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7484" w14:textId="04E9BCB6" w:rsidR="00F52DE2" w:rsidRPr="002F3F13" w:rsidRDefault="00F52DE2" w:rsidP="00F52DE2">
      <w:pPr>
        <w:rPr>
          <w:sz w:val="44"/>
          <w:szCs w:val="44"/>
        </w:rPr>
      </w:pPr>
    </w:p>
    <w:p w14:paraId="5C184345" w14:textId="77777777" w:rsidR="00F52DE2" w:rsidRPr="002F3F13" w:rsidRDefault="00F52DE2" w:rsidP="0035427E">
      <w:pPr>
        <w:jc w:val="center"/>
        <w:rPr>
          <w:sz w:val="44"/>
          <w:szCs w:val="44"/>
        </w:rPr>
      </w:pPr>
    </w:p>
    <w:p w14:paraId="3FF2CE94" w14:textId="5F0EF6A0" w:rsidR="00F52DE2" w:rsidRPr="002F3F13" w:rsidRDefault="00653C40" w:rsidP="0035427E">
      <w:pPr>
        <w:jc w:val="center"/>
        <w:rPr>
          <w:sz w:val="36"/>
          <w:szCs w:val="36"/>
        </w:rPr>
      </w:pPr>
      <w:r w:rsidRPr="002F3F13">
        <w:rPr>
          <w:sz w:val="36"/>
          <w:szCs w:val="36"/>
        </w:rPr>
        <w:t xml:space="preserve">ДОКУМЕНТАЦИЯ </w:t>
      </w:r>
    </w:p>
    <w:p w14:paraId="12AB759F" w14:textId="77777777" w:rsidR="00F52DE2" w:rsidRPr="002F3F13" w:rsidRDefault="00F52DE2" w:rsidP="0035427E">
      <w:pPr>
        <w:jc w:val="center"/>
        <w:rPr>
          <w:sz w:val="24"/>
          <w:szCs w:val="24"/>
        </w:rPr>
      </w:pPr>
    </w:p>
    <w:p w14:paraId="4A566ECE" w14:textId="267443B4" w:rsidR="0035427E" w:rsidRPr="002F3F13" w:rsidRDefault="00C430DB" w:rsidP="0035427E">
      <w:pPr>
        <w:jc w:val="center"/>
        <w:rPr>
          <w:sz w:val="24"/>
          <w:szCs w:val="24"/>
        </w:rPr>
      </w:pPr>
      <w:r>
        <w:rPr>
          <w:sz w:val="24"/>
          <w:szCs w:val="24"/>
        </w:rPr>
        <w:t>з</w:t>
      </w:r>
      <w:r w:rsidR="007326DD" w:rsidRPr="002F3F13">
        <w:rPr>
          <w:sz w:val="24"/>
          <w:szCs w:val="24"/>
        </w:rPr>
        <w:t>а</w:t>
      </w:r>
      <w:r>
        <w:rPr>
          <w:sz w:val="24"/>
          <w:szCs w:val="24"/>
        </w:rPr>
        <w:t xml:space="preserve"> провеждане на процедура „публично състезание“ за възлагане на</w:t>
      </w:r>
      <w:r w:rsidR="007326DD" w:rsidRPr="002F3F13">
        <w:rPr>
          <w:sz w:val="24"/>
          <w:szCs w:val="24"/>
        </w:rPr>
        <w:t xml:space="preserve"> обществена поръчка с предмет:</w:t>
      </w:r>
      <w:r w:rsidR="0035427E" w:rsidRPr="002F3F13">
        <w:rPr>
          <w:sz w:val="24"/>
          <w:szCs w:val="24"/>
        </w:rPr>
        <w:t xml:space="preserve"> </w:t>
      </w:r>
    </w:p>
    <w:p w14:paraId="706CCF93" w14:textId="77777777" w:rsidR="00F52DE2" w:rsidRPr="002F3F13" w:rsidRDefault="00F52DE2" w:rsidP="0035427E">
      <w:pPr>
        <w:jc w:val="center"/>
        <w:rPr>
          <w:sz w:val="36"/>
          <w:szCs w:val="36"/>
        </w:rPr>
      </w:pPr>
    </w:p>
    <w:p w14:paraId="4F7F7B2D" w14:textId="604A7EAD" w:rsidR="00F52DE2" w:rsidRPr="002F3F13" w:rsidRDefault="00F52DE2" w:rsidP="0035427E">
      <w:pPr>
        <w:jc w:val="center"/>
        <w:rPr>
          <w:sz w:val="36"/>
          <w:szCs w:val="36"/>
        </w:rPr>
      </w:pPr>
      <w:bookmarkStart w:id="0" w:name="_Hlk505096930"/>
      <w:r w:rsidRPr="002F3F13">
        <w:rPr>
          <w:sz w:val="36"/>
          <w:szCs w:val="36"/>
        </w:rPr>
        <w:t>„</w:t>
      </w:r>
      <w:r w:rsidR="006E76DB" w:rsidRPr="002F3F13">
        <w:rPr>
          <w:sz w:val="36"/>
          <w:szCs w:val="36"/>
        </w:rPr>
        <w:t>ДОСТАВКА НА СПОРТНА ЕКИПИРОВКА, ФИТНЕС И ТЕРАПЕВТИЧНО ОБОРУДВАНЕ ПО ЧЕТИРИ ОБОСОБЕНИ ПОЗИЦИИ</w:t>
      </w:r>
      <w:r w:rsidRPr="002F3F13">
        <w:rPr>
          <w:sz w:val="36"/>
          <w:szCs w:val="36"/>
        </w:rPr>
        <w:t>“</w:t>
      </w:r>
      <w:bookmarkEnd w:id="0"/>
    </w:p>
    <w:p w14:paraId="5CC3E459" w14:textId="77777777" w:rsidR="00F52DE2" w:rsidRPr="002F3F13" w:rsidRDefault="00F52DE2" w:rsidP="00653C40">
      <w:pPr>
        <w:jc w:val="center"/>
        <w:rPr>
          <w:sz w:val="24"/>
          <w:szCs w:val="24"/>
        </w:rPr>
      </w:pPr>
    </w:p>
    <w:p w14:paraId="53630548" w14:textId="77777777" w:rsidR="00F52DE2" w:rsidRPr="002F3F13" w:rsidRDefault="00F52DE2" w:rsidP="00653C40">
      <w:pPr>
        <w:jc w:val="center"/>
        <w:rPr>
          <w:sz w:val="24"/>
          <w:szCs w:val="24"/>
        </w:rPr>
      </w:pPr>
    </w:p>
    <w:p w14:paraId="371FABE8" w14:textId="77777777" w:rsidR="00F52DE2" w:rsidRPr="002F3F13" w:rsidRDefault="00F52DE2" w:rsidP="00653C40">
      <w:pPr>
        <w:jc w:val="center"/>
        <w:rPr>
          <w:sz w:val="24"/>
          <w:szCs w:val="24"/>
        </w:rPr>
      </w:pPr>
    </w:p>
    <w:p w14:paraId="7B432CBE" w14:textId="77777777" w:rsidR="00F52DE2" w:rsidRPr="002F3F13" w:rsidRDefault="00F52DE2" w:rsidP="00653C40">
      <w:pPr>
        <w:jc w:val="center"/>
        <w:rPr>
          <w:sz w:val="24"/>
          <w:szCs w:val="24"/>
        </w:rPr>
      </w:pPr>
    </w:p>
    <w:p w14:paraId="0F288060" w14:textId="77777777" w:rsidR="00F52DE2" w:rsidRPr="002F3F13" w:rsidRDefault="00F52DE2" w:rsidP="00653C40">
      <w:pPr>
        <w:jc w:val="center"/>
        <w:rPr>
          <w:sz w:val="24"/>
          <w:szCs w:val="24"/>
        </w:rPr>
      </w:pPr>
    </w:p>
    <w:p w14:paraId="45024391" w14:textId="69E4F218" w:rsidR="00930953" w:rsidRPr="002F3F13" w:rsidRDefault="00F52DE2" w:rsidP="00653C40">
      <w:pPr>
        <w:jc w:val="center"/>
        <w:rPr>
          <w:sz w:val="24"/>
          <w:szCs w:val="24"/>
        </w:rPr>
      </w:pPr>
      <w:r w:rsidRPr="002F3F13">
        <w:rPr>
          <w:sz w:val="24"/>
          <w:szCs w:val="24"/>
        </w:rPr>
        <w:t>В изпълнение на п</w:t>
      </w:r>
      <w:r w:rsidR="0035427E" w:rsidRPr="002F3F13">
        <w:rPr>
          <w:sz w:val="24"/>
          <w:szCs w:val="24"/>
        </w:rPr>
        <w:t>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653C40" w:rsidRPr="002F3F13">
        <w:rPr>
          <w:sz w:val="24"/>
          <w:szCs w:val="24"/>
        </w:rPr>
        <w:br w:type="page"/>
      </w:r>
    </w:p>
    <w:sdt>
      <w:sdtPr>
        <w:rPr>
          <w:rFonts w:ascii="Trebuchet MS" w:eastAsiaTheme="minorHAnsi" w:hAnsi="Trebuchet MS" w:cstheme="minorBidi"/>
          <w:color w:val="auto"/>
          <w:sz w:val="22"/>
          <w:szCs w:val="22"/>
          <w:lang w:val="bg-BG"/>
        </w:rPr>
        <w:id w:val="-1350641004"/>
        <w:docPartObj>
          <w:docPartGallery w:val="Table of Contents"/>
          <w:docPartUnique/>
        </w:docPartObj>
      </w:sdtPr>
      <w:sdtEndPr>
        <w:rPr>
          <w:b/>
          <w:bCs/>
          <w:noProof/>
        </w:rPr>
      </w:sdtEndPr>
      <w:sdtContent>
        <w:p w14:paraId="66868FEC" w14:textId="0699F425" w:rsidR="00995E3F" w:rsidRPr="002F3F13" w:rsidRDefault="00995E3F" w:rsidP="00995E3F">
          <w:pPr>
            <w:pStyle w:val="aa"/>
            <w:jc w:val="center"/>
            <w:rPr>
              <w:rFonts w:ascii="Trebuchet MS" w:hAnsi="Trebuchet MS"/>
              <w:b/>
              <w:color w:val="auto"/>
              <w:sz w:val="28"/>
              <w:szCs w:val="28"/>
              <w:lang w:val="bg-BG"/>
            </w:rPr>
          </w:pPr>
          <w:r w:rsidRPr="002F3F13">
            <w:rPr>
              <w:rFonts w:ascii="Trebuchet MS" w:hAnsi="Trebuchet MS"/>
              <w:b/>
              <w:color w:val="auto"/>
              <w:sz w:val="28"/>
              <w:szCs w:val="28"/>
              <w:lang w:val="bg-BG"/>
            </w:rPr>
            <w:t>Съдържание</w:t>
          </w:r>
        </w:p>
        <w:p w14:paraId="1AEC658F" w14:textId="15691692" w:rsidR="001B1A82" w:rsidRDefault="00995E3F">
          <w:pPr>
            <w:pStyle w:val="11"/>
            <w:rPr>
              <w:rFonts w:asciiTheme="minorHAnsi" w:eastAsiaTheme="minorEastAsia" w:hAnsiTheme="minorHAnsi" w:cstheme="minorBidi"/>
              <w:b w:val="0"/>
              <w:smallCaps w:val="0"/>
              <w:sz w:val="22"/>
              <w:szCs w:val="22"/>
              <w:lang w:eastAsia="bg-BG"/>
            </w:rPr>
          </w:pPr>
          <w:r w:rsidRPr="002F3F13">
            <w:fldChar w:fldCharType="begin"/>
          </w:r>
          <w:r w:rsidRPr="002F3F13">
            <w:instrText xml:space="preserve"> TOC \o "1-3" \h \z \u </w:instrText>
          </w:r>
          <w:r w:rsidRPr="002F3F13">
            <w:fldChar w:fldCharType="separate"/>
          </w:r>
          <w:hyperlink w:anchor="_Toc508203506" w:history="1">
            <w:r w:rsidR="001B1A82" w:rsidRPr="00BD698A">
              <w:rPr>
                <w:rStyle w:val="ab"/>
              </w:rPr>
              <w:t>I. Описание на обществената поръчка</w:t>
            </w:r>
            <w:r w:rsidR="001B1A82">
              <w:rPr>
                <w:webHidden/>
              </w:rPr>
              <w:tab/>
            </w:r>
            <w:r w:rsidR="001B1A82">
              <w:rPr>
                <w:webHidden/>
              </w:rPr>
              <w:fldChar w:fldCharType="begin"/>
            </w:r>
            <w:r w:rsidR="001B1A82">
              <w:rPr>
                <w:webHidden/>
              </w:rPr>
              <w:instrText xml:space="preserve"> PAGEREF _Toc508203506 \h </w:instrText>
            </w:r>
            <w:r w:rsidR="001B1A82">
              <w:rPr>
                <w:webHidden/>
              </w:rPr>
            </w:r>
            <w:r w:rsidR="001B1A82">
              <w:rPr>
                <w:webHidden/>
              </w:rPr>
              <w:fldChar w:fldCharType="separate"/>
            </w:r>
            <w:r w:rsidR="002A64F6">
              <w:rPr>
                <w:webHidden/>
              </w:rPr>
              <w:t>4</w:t>
            </w:r>
            <w:r w:rsidR="001B1A82">
              <w:rPr>
                <w:webHidden/>
              </w:rPr>
              <w:fldChar w:fldCharType="end"/>
            </w:r>
          </w:hyperlink>
        </w:p>
        <w:p w14:paraId="7A00E634" w14:textId="7309413C" w:rsidR="001B1A82" w:rsidRDefault="008A59EE">
          <w:pPr>
            <w:pStyle w:val="21"/>
            <w:tabs>
              <w:tab w:val="right" w:leader="dot" w:pos="9062"/>
            </w:tabs>
            <w:rPr>
              <w:rFonts w:asciiTheme="minorHAnsi" w:eastAsiaTheme="minorEastAsia" w:hAnsiTheme="minorHAnsi"/>
              <w:noProof/>
              <w:lang w:eastAsia="bg-BG"/>
            </w:rPr>
          </w:pPr>
          <w:hyperlink w:anchor="_Toc508203507" w:history="1">
            <w:r w:rsidR="001B1A82" w:rsidRPr="00BD698A">
              <w:rPr>
                <w:rStyle w:val="ab"/>
                <w:noProof/>
              </w:rPr>
              <w:t>1. Обект на обществената поръчка</w:t>
            </w:r>
            <w:r w:rsidR="001B1A82">
              <w:rPr>
                <w:noProof/>
                <w:webHidden/>
              </w:rPr>
              <w:tab/>
            </w:r>
            <w:r w:rsidR="001B1A82">
              <w:rPr>
                <w:noProof/>
                <w:webHidden/>
              </w:rPr>
              <w:fldChar w:fldCharType="begin"/>
            </w:r>
            <w:r w:rsidR="001B1A82">
              <w:rPr>
                <w:noProof/>
                <w:webHidden/>
              </w:rPr>
              <w:instrText xml:space="preserve"> PAGEREF _Toc508203507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0F8C4F21" w14:textId="5051DB97" w:rsidR="001B1A82" w:rsidRDefault="008A59EE">
          <w:pPr>
            <w:pStyle w:val="21"/>
            <w:tabs>
              <w:tab w:val="right" w:leader="dot" w:pos="9062"/>
            </w:tabs>
            <w:rPr>
              <w:rFonts w:asciiTheme="minorHAnsi" w:eastAsiaTheme="minorEastAsia" w:hAnsiTheme="minorHAnsi"/>
              <w:noProof/>
              <w:lang w:eastAsia="bg-BG"/>
            </w:rPr>
          </w:pPr>
          <w:hyperlink w:anchor="_Toc508203508" w:history="1">
            <w:r w:rsidR="001B1A82" w:rsidRPr="00BD698A">
              <w:rPr>
                <w:rStyle w:val="ab"/>
                <w:noProof/>
              </w:rPr>
              <w:t>2. Вид процедура</w:t>
            </w:r>
            <w:r w:rsidR="001B1A82">
              <w:rPr>
                <w:noProof/>
                <w:webHidden/>
              </w:rPr>
              <w:tab/>
            </w:r>
            <w:r w:rsidR="001B1A82">
              <w:rPr>
                <w:noProof/>
                <w:webHidden/>
              </w:rPr>
              <w:fldChar w:fldCharType="begin"/>
            </w:r>
            <w:r w:rsidR="001B1A82">
              <w:rPr>
                <w:noProof/>
                <w:webHidden/>
              </w:rPr>
              <w:instrText xml:space="preserve"> PAGEREF _Toc508203508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14C470BE" w14:textId="75EE9A8C" w:rsidR="001B1A82" w:rsidRDefault="008A59EE">
          <w:pPr>
            <w:pStyle w:val="21"/>
            <w:tabs>
              <w:tab w:val="right" w:leader="dot" w:pos="9062"/>
            </w:tabs>
            <w:rPr>
              <w:rFonts w:asciiTheme="minorHAnsi" w:eastAsiaTheme="minorEastAsia" w:hAnsiTheme="minorHAnsi"/>
              <w:noProof/>
              <w:lang w:eastAsia="bg-BG"/>
            </w:rPr>
          </w:pPr>
          <w:hyperlink w:anchor="_Toc508203509" w:history="1">
            <w:r w:rsidR="001B1A82" w:rsidRPr="00BD698A">
              <w:rPr>
                <w:rStyle w:val="ab"/>
                <w:noProof/>
              </w:rPr>
              <w:t>3. Възложител</w:t>
            </w:r>
            <w:r w:rsidR="001B1A82">
              <w:rPr>
                <w:noProof/>
                <w:webHidden/>
              </w:rPr>
              <w:tab/>
            </w:r>
            <w:r w:rsidR="001B1A82">
              <w:rPr>
                <w:noProof/>
                <w:webHidden/>
              </w:rPr>
              <w:fldChar w:fldCharType="begin"/>
            </w:r>
            <w:r w:rsidR="001B1A82">
              <w:rPr>
                <w:noProof/>
                <w:webHidden/>
              </w:rPr>
              <w:instrText xml:space="preserve"> PAGEREF _Toc508203509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4F25F500" w14:textId="7D80EBA5" w:rsidR="001B1A82" w:rsidRDefault="008A59EE">
          <w:pPr>
            <w:pStyle w:val="21"/>
            <w:tabs>
              <w:tab w:val="right" w:leader="dot" w:pos="9062"/>
            </w:tabs>
            <w:rPr>
              <w:rFonts w:asciiTheme="minorHAnsi" w:eastAsiaTheme="minorEastAsia" w:hAnsiTheme="minorHAnsi"/>
              <w:noProof/>
              <w:lang w:eastAsia="bg-BG"/>
            </w:rPr>
          </w:pPr>
          <w:hyperlink w:anchor="_Toc508203510" w:history="1">
            <w:r w:rsidR="001B1A82" w:rsidRPr="00BD698A">
              <w:rPr>
                <w:rStyle w:val="ab"/>
                <w:noProof/>
              </w:rPr>
              <w:t>4. Обособени позиции</w:t>
            </w:r>
            <w:r w:rsidR="001B1A82">
              <w:rPr>
                <w:noProof/>
                <w:webHidden/>
              </w:rPr>
              <w:tab/>
            </w:r>
            <w:r w:rsidR="001B1A82">
              <w:rPr>
                <w:noProof/>
                <w:webHidden/>
              </w:rPr>
              <w:fldChar w:fldCharType="begin"/>
            </w:r>
            <w:r w:rsidR="001B1A82">
              <w:rPr>
                <w:noProof/>
                <w:webHidden/>
              </w:rPr>
              <w:instrText xml:space="preserve"> PAGEREF _Toc508203510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7E34E1E1" w14:textId="7D8E6232" w:rsidR="001B1A82" w:rsidRDefault="008A59EE">
          <w:pPr>
            <w:pStyle w:val="21"/>
            <w:tabs>
              <w:tab w:val="right" w:leader="dot" w:pos="9062"/>
            </w:tabs>
            <w:rPr>
              <w:rFonts w:asciiTheme="minorHAnsi" w:eastAsiaTheme="minorEastAsia" w:hAnsiTheme="minorHAnsi"/>
              <w:noProof/>
              <w:lang w:eastAsia="bg-BG"/>
            </w:rPr>
          </w:pPr>
          <w:hyperlink w:anchor="_Toc508203511" w:history="1">
            <w:r w:rsidR="001B1A82" w:rsidRPr="00BD698A">
              <w:rPr>
                <w:rStyle w:val="ab"/>
                <w:noProof/>
              </w:rPr>
              <w:t>5. Критерий за възлагане</w:t>
            </w:r>
            <w:r w:rsidR="001B1A82">
              <w:rPr>
                <w:noProof/>
                <w:webHidden/>
              </w:rPr>
              <w:tab/>
            </w:r>
            <w:r w:rsidR="001B1A82">
              <w:rPr>
                <w:noProof/>
                <w:webHidden/>
              </w:rPr>
              <w:fldChar w:fldCharType="begin"/>
            </w:r>
            <w:r w:rsidR="001B1A82">
              <w:rPr>
                <w:noProof/>
                <w:webHidden/>
              </w:rPr>
              <w:instrText xml:space="preserve"> PAGEREF _Toc508203511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4DCA6F9F" w14:textId="03835F8F" w:rsidR="001B1A82" w:rsidRDefault="008A59EE">
          <w:pPr>
            <w:pStyle w:val="21"/>
            <w:tabs>
              <w:tab w:val="right" w:leader="dot" w:pos="9062"/>
            </w:tabs>
            <w:rPr>
              <w:rFonts w:asciiTheme="minorHAnsi" w:eastAsiaTheme="minorEastAsia" w:hAnsiTheme="minorHAnsi"/>
              <w:noProof/>
              <w:lang w:eastAsia="bg-BG"/>
            </w:rPr>
          </w:pPr>
          <w:hyperlink w:anchor="_Toc508203512" w:history="1">
            <w:r w:rsidR="001B1A82" w:rsidRPr="00BD698A">
              <w:rPr>
                <w:rStyle w:val="ab"/>
                <w:noProof/>
              </w:rPr>
              <w:t>6. Място и срок за изпълнение на поръчката</w:t>
            </w:r>
            <w:r w:rsidR="001B1A82">
              <w:rPr>
                <w:noProof/>
                <w:webHidden/>
              </w:rPr>
              <w:tab/>
            </w:r>
            <w:r w:rsidR="001B1A82">
              <w:rPr>
                <w:noProof/>
                <w:webHidden/>
              </w:rPr>
              <w:fldChar w:fldCharType="begin"/>
            </w:r>
            <w:r w:rsidR="001B1A82">
              <w:rPr>
                <w:noProof/>
                <w:webHidden/>
              </w:rPr>
              <w:instrText xml:space="preserve"> PAGEREF _Toc508203512 \h </w:instrText>
            </w:r>
            <w:r w:rsidR="001B1A82">
              <w:rPr>
                <w:noProof/>
                <w:webHidden/>
              </w:rPr>
            </w:r>
            <w:r w:rsidR="001B1A82">
              <w:rPr>
                <w:noProof/>
                <w:webHidden/>
              </w:rPr>
              <w:fldChar w:fldCharType="separate"/>
            </w:r>
            <w:r w:rsidR="002A64F6">
              <w:rPr>
                <w:noProof/>
                <w:webHidden/>
              </w:rPr>
              <w:t>4</w:t>
            </w:r>
            <w:r w:rsidR="001B1A82">
              <w:rPr>
                <w:noProof/>
                <w:webHidden/>
              </w:rPr>
              <w:fldChar w:fldCharType="end"/>
            </w:r>
          </w:hyperlink>
        </w:p>
        <w:p w14:paraId="6A28FC67" w14:textId="6DE0916E" w:rsidR="001B1A82" w:rsidRDefault="008A59EE">
          <w:pPr>
            <w:pStyle w:val="21"/>
            <w:tabs>
              <w:tab w:val="right" w:leader="dot" w:pos="9062"/>
            </w:tabs>
            <w:rPr>
              <w:rFonts w:asciiTheme="minorHAnsi" w:eastAsiaTheme="minorEastAsia" w:hAnsiTheme="minorHAnsi"/>
              <w:noProof/>
              <w:lang w:eastAsia="bg-BG"/>
            </w:rPr>
          </w:pPr>
          <w:hyperlink w:anchor="_Toc508203513" w:history="1">
            <w:r w:rsidR="001B1A82" w:rsidRPr="00BD698A">
              <w:rPr>
                <w:rStyle w:val="ab"/>
                <w:noProof/>
              </w:rPr>
              <w:t>7. Срок на валидност на офертите</w:t>
            </w:r>
            <w:r w:rsidR="001B1A82">
              <w:rPr>
                <w:noProof/>
                <w:webHidden/>
              </w:rPr>
              <w:tab/>
            </w:r>
            <w:r w:rsidR="001B1A82">
              <w:rPr>
                <w:noProof/>
                <w:webHidden/>
              </w:rPr>
              <w:fldChar w:fldCharType="begin"/>
            </w:r>
            <w:r w:rsidR="001B1A82">
              <w:rPr>
                <w:noProof/>
                <w:webHidden/>
              </w:rPr>
              <w:instrText xml:space="preserve"> PAGEREF _Toc508203513 \h </w:instrText>
            </w:r>
            <w:r w:rsidR="001B1A82">
              <w:rPr>
                <w:noProof/>
                <w:webHidden/>
              </w:rPr>
            </w:r>
            <w:r w:rsidR="001B1A82">
              <w:rPr>
                <w:noProof/>
                <w:webHidden/>
              </w:rPr>
              <w:fldChar w:fldCharType="separate"/>
            </w:r>
            <w:r w:rsidR="002A64F6">
              <w:rPr>
                <w:noProof/>
                <w:webHidden/>
              </w:rPr>
              <w:t>5</w:t>
            </w:r>
            <w:r w:rsidR="001B1A82">
              <w:rPr>
                <w:noProof/>
                <w:webHidden/>
              </w:rPr>
              <w:fldChar w:fldCharType="end"/>
            </w:r>
          </w:hyperlink>
        </w:p>
        <w:p w14:paraId="4167ECDC" w14:textId="30B32D64" w:rsidR="001B1A82" w:rsidRDefault="008A59EE">
          <w:pPr>
            <w:pStyle w:val="21"/>
            <w:tabs>
              <w:tab w:val="right" w:leader="dot" w:pos="9062"/>
            </w:tabs>
            <w:rPr>
              <w:rFonts w:asciiTheme="minorHAnsi" w:eastAsiaTheme="minorEastAsia" w:hAnsiTheme="minorHAnsi"/>
              <w:noProof/>
              <w:lang w:eastAsia="bg-BG"/>
            </w:rPr>
          </w:pPr>
          <w:hyperlink w:anchor="_Toc508203514" w:history="1">
            <w:r w:rsidR="001B1A82" w:rsidRPr="00BD698A">
              <w:rPr>
                <w:rStyle w:val="ab"/>
                <w:noProof/>
              </w:rPr>
              <w:t>8. Прогнозна стойност</w:t>
            </w:r>
            <w:r w:rsidR="001B1A82">
              <w:rPr>
                <w:noProof/>
                <w:webHidden/>
              </w:rPr>
              <w:tab/>
            </w:r>
            <w:r w:rsidR="001B1A82">
              <w:rPr>
                <w:noProof/>
                <w:webHidden/>
              </w:rPr>
              <w:fldChar w:fldCharType="begin"/>
            </w:r>
            <w:r w:rsidR="001B1A82">
              <w:rPr>
                <w:noProof/>
                <w:webHidden/>
              </w:rPr>
              <w:instrText xml:space="preserve"> PAGEREF _Toc508203514 \h </w:instrText>
            </w:r>
            <w:r w:rsidR="001B1A82">
              <w:rPr>
                <w:noProof/>
                <w:webHidden/>
              </w:rPr>
            </w:r>
            <w:r w:rsidR="001B1A82">
              <w:rPr>
                <w:noProof/>
                <w:webHidden/>
              </w:rPr>
              <w:fldChar w:fldCharType="separate"/>
            </w:r>
            <w:r w:rsidR="002A64F6">
              <w:rPr>
                <w:noProof/>
                <w:webHidden/>
              </w:rPr>
              <w:t>5</w:t>
            </w:r>
            <w:r w:rsidR="001B1A82">
              <w:rPr>
                <w:noProof/>
                <w:webHidden/>
              </w:rPr>
              <w:fldChar w:fldCharType="end"/>
            </w:r>
          </w:hyperlink>
        </w:p>
        <w:p w14:paraId="4AF68DE9" w14:textId="5CC77798" w:rsidR="001B1A82" w:rsidRDefault="008A59EE">
          <w:pPr>
            <w:pStyle w:val="21"/>
            <w:tabs>
              <w:tab w:val="right" w:leader="dot" w:pos="9062"/>
            </w:tabs>
            <w:rPr>
              <w:rFonts w:asciiTheme="minorHAnsi" w:eastAsiaTheme="minorEastAsia" w:hAnsiTheme="minorHAnsi"/>
              <w:noProof/>
              <w:lang w:eastAsia="bg-BG"/>
            </w:rPr>
          </w:pPr>
          <w:hyperlink w:anchor="_Toc508203515" w:history="1">
            <w:r w:rsidR="001B1A82" w:rsidRPr="00BD698A">
              <w:rPr>
                <w:rStyle w:val="ab"/>
                <w:noProof/>
              </w:rPr>
              <w:t>9. Разходи за подготовка на офертите и участие</w:t>
            </w:r>
            <w:r w:rsidR="001B1A82">
              <w:rPr>
                <w:noProof/>
                <w:webHidden/>
              </w:rPr>
              <w:tab/>
            </w:r>
            <w:r w:rsidR="001B1A82">
              <w:rPr>
                <w:noProof/>
                <w:webHidden/>
              </w:rPr>
              <w:fldChar w:fldCharType="begin"/>
            </w:r>
            <w:r w:rsidR="001B1A82">
              <w:rPr>
                <w:noProof/>
                <w:webHidden/>
              </w:rPr>
              <w:instrText xml:space="preserve"> PAGEREF _Toc508203515 \h </w:instrText>
            </w:r>
            <w:r w:rsidR="001B1A82">
              <w:rPr>
                <w:noProof/>
                <w:webHidden/>
              </w:rPr>
            </w:r>
            <w:r w:rsidR="001B1A82">
              <w:rPr>
                <w:noProof/>
                <w:webHidden/>
              </w:rPr>
              <w:fldChar w:fldCharType="separate"/>
            </w:r>
            <w:r w:rsidR="002A64F6">
              <w:rPr>
                <w:noProof/>
                <w:webHidden/>
              </w:rPr>
              <w:t>6</w:t>
            </w:r>
            <w:r w:rsidR="001B1A82">
              <w:rPr>
                <w:noProof/>
                <w:webHidden/>
              </w:rPr>
              <w:fldChar w:fldCharType="end"/>
            </w:r>
          </w:hyperlink>
        </w:p>
        <w:p w14:paraId="6FAF0340" w14:textId="36CF5189" w:rsidR="001B1A82" w:rsidRDefault="008A59EE">
          <w:pPr>
            <w:pStyle w:val="21"/>
            <w:tabs>
              <w:tab w:val="right" w:leader="dot" w:pos="9062"/>
            </w:tabs>
            <w:rPr>
              <w:rFonts w:asciiTheme="minorHAnsi" w:eastAsiaTheme="minorEastAsia" w:hAnsiTheme="minorHAnsi"/>
              <w:noProof/>
              <w:lang w:eastAsia="bg-BG"/>
            </w:rPr>
          </w:pPr>
          <w:hyperlink w:anchor="_Toc508203516" w:history="1">
            <w:r w:rsidR="001B1A82" w:rsidRPr="00BD698A">
              <w:rPr>
                <w:rStyle w:val="ab"/>
                <w:noProof/>
              </w:rPr>
              <w:t>10. Условия за получаване на документацията за участие</w:t>
            </w:r>
            <w:r w:rsidR="001B1A82">
              <w:rPr>
                <w:noProof/>
                <w:webHidden/>
              </w:rPr>
              <w:tab/>
            </w:r>
            <w:r w:rsidR="001B1A82">
              <w:rPr>
                <w:noProof/>
                <w:webHidden/>
              </w:rPr>
              <w:fldChar w:fldCharType="begin"/>
            </w:r>
            <w:r w:rsidR="001B1A82">
              <w:rPr>
                <w:noProof/>
                <w:webHidden/>
              </w:rPr>
              <w:instrText xml:space="preserve"> PAGEREF _Toc508203516 \h </w:instrText>
            </w:r>
            <w:r w:rsidR="001B1A82">
              <w:rPr>
                <w:noProof/>
                <w:webHidden/>
              </w:rPr>
            </w:r>
            <w:r w:rsidR="001B1A82">
              <w:rPr>
                <w:noProof/>
                <w:webHidden/>
              </w:rPr>
              <w:fldChar w:fldCharType="separate"/>
            </w:r>
            <w:r w:rsidR="002A64F6">
              <w:rPr>
                <w:noProof/>
                <w:webHidden/>
              </w:rPr>
              <w:t>6</w:t>
            </w:r>
            <w:r w:rsidR="001B1A82">
              <w:rPr>
                <w:noProof/>
                <w:webHidden/>
              </w:rPr>
              <w:fldChar w:fldCharType="end"/>
            </w:r>
          </w:hyperlink>
        </w:p>
        <w:p w14:paraId="281CA5C3" w14:textId="01808521" w:rsidR="001B1A82" w:rsidRDefault="008A59EE">
          <w:pPr>
            <w:pStyle w:val="11"/>
            <w:rPr>
              <w:rFonts w:asciiTheme="minorHAnsi" w:eastAsiaTheme="minorEastAsia" w:hAnsiTheme="minorHAnsi" w:cstheme="minorBidi"/>
              <w:b w:val="0"/>
              <w:smallCaps w:val="0"/>
              <w:sz w:val="22"/>
              <w:szCs w:val="22"/>
              <w:lang w:eastAsia="bg-BG"/>
            </w:rPr>
          </w:pPr>
          <w:hyperlink w:anchor="_Toc508203517" w:history="1">
            <w:r w:rsidR="001B1A82" w:rsidRPr="00BD698A">
              <w:rPr>
                <w:rStyle w:val="ab"/>
              </w:rPr>
              <w:t>II. Изисквания към участниците</w:t>
            </w:r>
            <w:r w:rsidR="001B1A82">
              <w:rPr>
                <w:webHidden/>
              </w:rPr>
              <w:tab/>
            </w:r>
            <w:r w:rsidR="001B1A82">
              <w:rPr>
                <w:webHidden/>
              </w:rPr>
              <w:fldChar w:fldCharType="begin"/>
            </w:r>
            <w:r w:rsidR="001B1A82">
              <w:rPr>
                <w:webHidden/>
              </w:rPr>
              <w:instrText xml:space="preserve"> PAGEREF _Toc508203517 \h </w:instrText>
            </w:r>
            <w:r w:rsidR="001B1A82">
              <w:rPr>
                <w:webHidden/>
              </w:rPr>
            </w:r>
            <w:r w:rsidR="001B1A82">
              <w:rPr>
                <w:webHidden/>
              </w:rPr>
              <w:fldChar w:fldCharType="separate"/>
            </w:r>
            <w:r w:rsidR="002A64F6">
              <w:rPr>
                <w:webHidden/>
              </w:rPr>
              <w:t>7</w:t>
            </w:r>
            <w:r w:rsidR="001B1A82">
              <w:rPr>
                <w:webHidden/>
              </w:rPr>
              <w:fldChar w:fldCharType="end"/>
            </w:r>
          </w:hyperlink>
        </w:p>
        <w:p w14:paraId="6E0FF8E3" w14:textId="4F5A9057"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18" w:history="1">
            <w:r w:rsidR="001B1A82" w:rsidRPr="00BD698A">
              <w:rPr>
                <w:rStyle w:val="ab"/>
                <w:noProof/>
              </w:rPr>
              <w:t>1.</w:t>
            </w:r>
            <w:r w:rsidR="001B1A82">
              <w:rPr>
                <w:rFonts w:asciiTheme="minorHAnsi" w:eastAsiaTheme="minorEastAsia" w:hAnsiTheme="minorHAnsi"/>
                <w:noProof/>
                <w:lang w:eastAsia="bg-BG"/>
              </w:rPr>
              <w:tab/>
            </w:r>
            <w:r w:rsidR="001B1A82" w:rsidRPr="00BD698A">
              <w:rPr>
                <w:rStyle w:val="ab"/>
                <w:noProof/>
              </w:rPr>
              <w:t>Общи изисквания</w:t>
            </w:r>
            <w:r w:rsidR="001B1A82">
              <w:rPr>
                <w:noProof/>
                <w:webHidden/>
              </w:rPr>
              <w:tab/>
            </w:r>
            <w:r w:rsidR="001B1A82">
              <w:rPr>
                <w:noProof/>
                <w:webHidden/>
              </w:rPr>
              <w:fldChar w:fldCharType="begin"/>
            </w:r>
            <w:r w:rsidR="001B1A82">
              <w:rPr>
                <w:noProof/>
                <w:webHidden/>
              </w:rPr>
              <w:instrText xml:space="preserve"> PAGEREF _Toc508203518 \h </w:instrText>
            </w:r>
            <w:r w:rsidR="001B1A82">
              <w:rPr>
                <w:noProof/>
                <w:webHidden/>
              </w:rPr>
            </w:r>
            <w:r w:rsidR="001B1A82">
              <w:rPr>
                <w:noProof/>
                <w:webHidden/>
              </w:rPr>
              <w:fldChar w:fldCharType="separate"/>
            </w:r>
            <w:r w:rsidR="002A64F6">
              <w:rPr>
                <w:noProof/>
                <w:webHidden/>
              </w:rPr>
              <w:t>7</w:t>
            </w:r>
            <w:r w:rsidR="001B1A82">
              <w:rPr>
                <w:noProof/>
                <w:webHidden/>
              </w:rPr>
              <w:fldChar w:fldCharType="end"/>
            </w:r>
          </w:hyperlink>
        </w:p>
        <w:p w14:paraId="75CC0E81" w14:textId="080AF3DA"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19" w:history="1">
            <w:r w:rsidR="001B1A82" w:rsidRPr="00BD698A">
              <w:rPr>
                <w:rStyle w:val="ab"/>
                <w:noProof/>
              </w:rPr>
              <w:t>2.</w:t>
            </w:r>
            <w:r w:rsidR="001B1A82">
              <w:rPr>
                <w:rFonts w:asciiTheme="minorHAnsi" w:eastAsiaTheme="minorEastAsia" w:hAnsiTheme="minorHAnsi"/>
                <w:noProof/>
                <w:lang w:eastAsia="bg-BG"/>
              </w:rPr>
              <w:tab/>
            </w:r>
            <w:r w:rsidR="001B1A82" w:rsidRPr="00BD698A">
              <w:rPr>
                <w:rStyle w:val="ab"/>
                <w:noProof/>
              </w:rPr>
              <w:t>Лично състояние на участниците</w:t>
            </w:r>
            <w:r w:rsidR="001B1A82">
              <w:rPr>
                <w:noProof/>
                <w:webHidden/>
              </w:rPr>
              <w:tab/>
            </w:r>
            <w:r w:rsidR="001B1A82">
              <w:rPr>
                <w:noProof/>
                <w:webHidden/>
              </w:rPr>
              <w:fldChar w:fldCharType="begin"/>
            </w:r>
            <w:r w:rsidR="001B1A82">
              <w:rPr>
                <w:noProof/>
                <w:webHidden/>
              </w:rPr>
              <w:instrText xml:space="preserve"> PAGEREF _Toc508203519 \h </w:instrText>
            </w:r>
            <w:r w:rsidR="001B1A82">
              <w:rPr>
                <w:noProof/>
                <w:webHidden/>
              </w:rPr>
            </w:r>
            <w:r w:rsidR="001B1A82">
              <w:rPr>
                <w:noProof/>
                <w:webHidden/>
              </w:rPr>
              <w:fldChar w:fldCharType="separate"/>
            </w:r>
            <w:r w:rsidR="002A64F6">
              <w:rPr>
                <w:noProof/>
                <w:webHidden/>
              </w:rPr>
              <w:t>8</w:t>
            </w:r>
            <w:r w:rsidR="001B1A82">
              <w:rPr>
                <w:noProof/>
                <w:webHidden/>
              </w:rPr>
              <w:fldChar w:fldCharType="end"/>
            </w:r>
          </w:hyperlink>
        </w:p>
        <w:p w14:paraId="30555663" w14:textId="68258235"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0" w:history="1">
            <w:r w:rsidR="001B1A82" w:rsidRPr="00BD698A">
              <w:rPr>
                <w:rStyle w:val="ab"/>
                <w:noProof/>
              </w:rPr>
              <w:t>3.</w:t>
            </w:r>
            <w:r w:rsidR="001B1A82">
              <w:rPr>
                <w:rFonts w:asciiTheme="minorHAnsi" w:eastAsiaTheme="minorEastAsia" w:hAnsiTheme="minorHAnsi"/>
                <w:noProof/>
                <w:lang w:eastAsia="bg-BG"/>
              </w:rPr>
              <w:tab/>
            </w:r>
            <w:r w:rsidR="001B1A82" w:rsidRPr="00BD698A">
              <w:rPr>
                <w:rStyle w:val="ab"/>
                <w:noProof/>
              </w:rPr>
              <w:t>Критерии за подбор на участниците. Минимални изисквания и документи за доказване</w:t>
            </w:r>
            <w:r w:rsidR="001B1A82">
              <w:rPr>
                <w:noProof/>
                <w:webHidden/>
              </w:rPr>
              <w:tab/>
            </w:r>
            <w:r w:rsidR="001B1A82">
              <w:rPr>
                <w:noProof/>
                <w:webHidden/>
              </w:rPr>
              <w:fldChar w:fldCharType="begin"/>
            </w:r>
            <w:r w:rsidR="001B1A82">
              <w:rPr>
                <w:noProof/>
                <w:webHidden/>
              </w:rPr>
              <w:instrText xml:space="preserve"> PAGEREF _Toc508203520 \h </w:instrText>
            </w:r>
            <w:r w:rsidR="001B1A82">
              <w:rPr>
                <w:noProof/>
                <w:webHidden/>
              </w:rPr>
            </w:r>
            <w:r w:rsidR="001B1A82">
              <w:rPr>
                <w:noProof/>
                <w:webHidden/>
              </w:rPr>
              <w:fldChar w:fldCharType="separate"/>
            </w:r>
            <w:r w:rsidR="002A64F6">
              <w:rPr>
                <w:noProof/>
                <w:webHidden/>
              </w:rPr>
              <w:t>13</w:t>
            </w:r>
            <w:r w:rsidR="001B1A82">
              <w:rPr>
                <w:noProof/>
                <w:webHidden/>
              </w:rPr>
              <w:fldChar w:fldCharType="end"/>
            </w:r>
          </w:hyperlink>
        </w:p>
        <w:p w14:paraId="54DFE09E" w14:textId="0D36FA2C"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1" w:history="1">
            <w:r w:rsidR="001B1A82" w:rsidRPr="00BD698A">
              <w:rPr>
                <w:rStyle w:val="ab"/>
                <w:noProof/>
              </w:rPr>
              <w:t>4.</w:t>
            </w:r>
            <w:r w:rsidR="001B1A82">
              <w:rPr>
                <w:rFonts w:asciiTheme="minorHAnsi" w:eastAsiaTheme="minorEastAsia" w:hAnsiTheme="minorHAnsi"/>
                <w:noProof/>
                <w:lang w:eastAsia="bg-BG"/>
              </w:rPr>
              <w:tab/>
            </w:r>
            <w:r w:rsidR="001B1A82" w:rsidRPr="00BD698A">
              <w:rPr>
                <w:rStyle w:val="ab"/>
                <w:noProof/>
              </w:rPr>
              <w:t>Използване на капацитета на трети лица</w:t>
            </w:r>
            <w:r w:rsidR="001B1A82">
              <w:rPr>
                <w:noProof/>
                <w:webHidden/>
              </w:rPr>
              <w:tab/>
            </w:r>
            <w:r w:rsidR="001B1A82">
              <w:rPr>
                <w:noProof/>
                <w:webHidden/>
              </w:rPr>
              <w:fldChar w:fldCharType="begin"/>
            </w:r>
            <w:r w:rsidR="001B1A82">
              <w:rPr>
                <w:noProof/>
                <w:webHidden/>
              </w:rPr>
              <w:instrText xml:space="preserve"> PAGEREF _Toc508203521 \h </w:instrText>
            </w:r>
            <w:r w:rsidR="001B1A82">
              <w:rPr>
                <w:noProof/>
                <w:webHidden/>
              </w:rPr>
            </w:r>
            <w:r w:rsidR="001B1A82">
              <w:rPr>
                <w:noProof/>
                <w:webHidden/>
              </w:rPr>
              <w:fldChar w:fldCharType="separate"/>
            </w:r>
            <w:r w:rsidR="002A64F6">
              <w:rPr>
                <w:noProof/>
                <w:webHidden/>
              </w:rPr>
              <w:t>15</w:t>
            </w:r>
            <w:r w:rsidR="001B1A82">
              <w:rPr>
                <w:noProof/>
                <w:webHidden/>
              </w:rPr>
              <w:fldChar w:fldCharType="end"/>
            </w:r>
          </w:hyperlink>
        </w:p>
        <w:p w14:paraId="2BB8E045" w14:textId="2306DF18"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2" w:history="1">
            <w:r w:rsidR="001B1A82" w:rsidRPr="00BD698A">
              <w:rPr>
                <w:rStyle w:val="ab"/>
                <w:noProof/>
              </w:rPr>
              <w:t>5.</w:t>
            </w:r>
            <w:r w:rsidR="001B1A82">
              <w:rPr>
                <w:rFonts w:asciiTheme="minorHAnsi" w:eastAsiaTheme="minorEastAsia" w:hAnsiTheme="minorHAnsi"/>
                <w:noProof/>
                <w:lang w:eastAsia="bg-BG"/>
              </w:rPr>
              <w:tab/>
            </w:r>
            <w:r w:rsidR="001B1A82" w:rsidRPr="00BD698A">
              <w:rPr>
                <w:rStyle w:val="ab"/>
                <w:noProof/>
              </w:rPr>
              <w:t>Подизпълнители</w:t>
            </w:r>
            <w:r w:rsidR="001B1A82">
              <w:rPr>
                <w:noProof/>
                <w:webHidden/>
              </w:rPr>
              <w:tab/>
            </w:r>
            <w:r w:rsidR="001B1A82">
              <w:rPr>
                <w:noProof/>
                <w:webHidden/>
              </w:rPr>
              <w:fldChar w:fldCharType="begin"/>
            </w:r>
            <w:r w:rsidR="001B1A82">
              <w:rPr>
                <w:noProof/>
                <w:webHidden/>
              </w:rPr>
              <w:instrText xml:space="preserve"> PAGEREF _Toc508203522 \h </w:instrText>
            </w:r>
            <w:r w:rsidR="001B1A82">
              <w:rPr>
                <w:noProof/>
                <w:webHidden/>
              </w:rPr>
            </w:r>
            <w:r w:rsidR="001B1A82">
              <w:rPr>
                <w:noProof/>
                <w:webHidden/>
              </w:rPr>
              <w:fldChar w:fldCharType="separate"/>
            </w:r>
            <w:r w:rsidR="002A64F6">
              <w:rPr>
                <w:noProof/>
                <w:webHidden/>
              </w:rPr>
              <w:t>16</w:t>
            </w:r>
            <w:r w:rsidR="001B1A82">
              <w:rPr>
                <w:noProof/>
                <w:webHidden/>
              </w:rPr>
              <w:fldChar w:fldCharType="end"/>
            </w:r>
          </w:hyperlink>
        </w:p>
        <w:p w14:paraId="6E808CDB" w14:textId="1FA11CE9"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3" w:history="1">
            <w:r w:rsidR="001B1A82" w:rsidRPr="00BD698A">
              <w:rPr>
                <w:rStyle w:val="ab"/>
                <w:noProof/>
              </w:rPr>
              <w:t>6.</w:t>
            </w:r>
            <w:r w:rsidR="001B1A82">
              <w:rPr>
                <w:rFonts w:asciiTheme="minorHAnsi" w:eastAsiaTheme="minorEastAsia" w:hAnsiTheme="minorHAnsi"/>
                <w:noProof/>
                <w:lang w:eastAsia="bg-BG"/>
              </w:rPr>
              <w:tab/>
            </w:r>
            <w:r w:rsidR="001B1A82" w:rsidRPr="00BD698A">
              <w:rPr>
                <w:rStyle w:val="ab"/>
                <w:noProof/>
              </w:rPr>
              <w:t>Деклариране на лично състояние и съответствие с критериите за подбор</w:t>
            </w:r>
            <w:r w:rsidR="001B1A82">
              <w:rPr>
                <w:noProof/>
                <w:webHidden/>
              </w:rPr>
              <w:tab/>
            </w:r>
            <w:r w:rsidR="001B1A82">
              <w:rPr>
                <w:noProof/>
                <w:webHidden/>
              </w:rPr>
              <w:fldChar w:fldCharType="begin"/>
            </w:r>
            <w:r w:rsidR="001B1A82">
              <w:rPr>
                <w:noProof/>
                <w:webHidden/>
              </w:rPr>
              <w:instrText xml:space="preserve"> PAGEREF _Toc508203523 \h </w:instrText>
            </w:r>
            <w:r w:rsidR="001B1A82">
              <w:rPr>
                <w:noProof/>
                <w:webHidden/>
              </w:rPr>
            </w:r>
            <w:r w:rsidR="001B1A82">
              <w:rPr>
                <w:noProof/>
                <w:webHidden/>
              </w:rPr>
              <w:fldChar w:fldCharType="separate"/>
            </w:r>
            <w:r w:rsidR="002A64F6">
              <w:rPr>
                <w:noProof/>
                <w:webHidden/>
              </w:rPr>
              <w:t>16</w:t>
            </w:r>
            <w:r w:rsidR="001B1A82">
              <w:rPr>
                <w:noProof/>
                <w:webHidden/>
              </w:rPr>
              <w:fldChar w:fldCharType="end"/>
            </w:r>
          </w:hyperlink>
        </w:p>
        <w:p w14:paraId="54A8ACF0" w14:textId="4046CC03"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4" w:history="1">
            <w:r w:rsidR="001B1A82" w:rsidRPr="00BD698A">
              <w:rPr>
                <w:rStyle w:val="ab"/>
                <w:noProof/>
              </w:rPr>
              <w:t>7.</w:t>
            </w:r>
            <w:r w:rsidR="001B1A82">
              <w:rPr>
                <w:rFonts w:asciiTheme="minorHAnsi" w:eastAsiaTheme="minorEastAsia" w:hAnsiTheme="minorHAnsi"/>
                <w:noProof/>
                <w:lang w:eastAsia="bg-BG"/>
              </w:rPr>
              <w:tab/>
            </w:r>
            <w:r w:rsidR="001B1A82" w:rsidRPr="00BD698A">
              <w:rPr>
                <w:rStyle w:val="ab"/>
                <w:noProof/>
              </w:rPr>
              <w:t>Удостоверение за регистрация в официален списък на одобрени стопански субекти</w:t>
            </w:r>
            <w:r w:rsidR="001B1A82">
              <w:rPr>
                <w:noProof/>
                <w:webHidden/>
              </w:rPr>
              <w:tab/>
            </w:r>
            <w:r w:rsidR="001B1A82">
              <w:rPr>
                <w:noProof/>
                <w:webHidden/>
              </w:rPr>
              <w:fldChar w:fldCharType="begin"/>
            </w:r>
            <w:r w:rsidR="001B1A82">
              <w:rPr>
                <w:noProof/>
                <w:webHidden/>
              </w:rPr>
              <w:instrText xml:space="preserve"> PAGEREF _Toc508203524 \h </w:instrText>
            </w:r>
            <w:r w:rsidR="001B1A82">
              <w:rPr>
                <w:noProof/>
                <w:webHidden/>
              </w:rPr>
            </w:r>
            <w:r w:rsidR="001B1A82">
              <w:rPr>
                <w:noProof/>
                <w:webHidden/>
              </w:rPr>
              <w:fldChar w:fldCharType="separate"/>
            </w:r>
            <w:r w:rsidR="002A64F6">
              <w:rPr>
                <w:noProof/>
                <w:webHidden/>
              </w:rPr>
              <w:t>17</w:t>
            </w:r>
            <w:r w:rsidR="001B1A82">
              <w:rPr>
                <w:noProof/>
                <w:webHidden/>
              </w:rPr>
              <w:fldChar w:fldCharType="end"/>
            </w:r>
          </w:hyperlink>
        </w:p>
        <w:p w14:paraId="65FF44EF" w14:textId="4ABFB606"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5" w:history="1">
            <w:r w:rsidR="001B1A82" w:rsidRPr="00BD698A">
              <w:rPr>
                <w:rStyle w:val="ab"/>
                <w:noProof/>
              </w:rPr>
              <w:t>8.</w:t>
            </w:r>
            <w:r w:rsidR="001B1A82">
              <w:rPr>
                <w:rFonts w:asciiTheme="minorHAnsi" w:eastAsiaTheme="minorEastAsia" w:hAnsiTheme="minorHAnsi"/>
                <w:noProof/>
                <w:lang w:eastAsia="bg-BG"/>
              </w:rPr>
              <w:tab/>
            </w:r>
            <w:r w:rsidR="001B1A82" w:rsidRPr="00BD698A">
              <w:rPr>
                <w:rStyle w:val="ab"/>
                <w:noProof/>
              </w:rPr>
              <w:t>Допълнителни указания при попълване на ЕЕДОП</w:t>
            </w:r>
            <w:r w:rsidR="001B1A82">
              <w:rPr>
                <w:noProof/>
                <w:webHidden/>
              </w:rPr>
              <w:tab/>
            </w:r>
            <w:r w:rsidR="001B1A82">
              <w:rPr>
                <w:noProof/>
                <w:webHidden/>
              </w:rPr>
              <w:fldChar w:fldCharType="begin"/>
            </w:r>
            <w:r w:rsidR="001B1A82">
              <w:rPr>
                <w:noProof/>
                <w:webHidden/>
              </w:rPr>
              <w:instrText xml:space="preserve"> PAGEREF _Toc508203525 \h </w:instrText>
            </w:r>
            <w:r w:rsidR="001B1A82">
              <w:rPr>
                <w:noProof/>
                <w:webHidden/>
              </w:rPr>
            </w:r>
            <w:r w:rsidR="001B1A82">
              <w:rPr>
                <w:noProof/>
                <w:webHidden/>
              </w:rPr>
              <w:fldChar w:fldCharType="separate"/>
            </w:r>
            <w:r w:rsidR="002A64F6">
              <w:rPr>
                <w:noProof/>
                <w:webHidden/>
              </w:rPr>
              <w:t>17</w:t>
            </w:r>
            <w:r w:rsidR="001B1A82">
              <w:rPr>
                <w:noProof/>
                <w:webHidden/>
              </w:rPr>
              <w:fldChar w:fldCharType="end"/>
            </w:r>
          </w:hyperlink>
        </w:p>
        <w:p w14:paraId="0D04652F" w14:textId="4B2DC429" w:rsidR="001B1A82" w:rsidRDefault="008A59EE">
          <w:pPr>
            <w:pStyle w:val="11"/>
            <w:rPr>
              <w:rFonts w:asciiTheme="minorHAnsi" w:eastAsiaTheme="minorEastAsia" w:hAnsiTheme="minorHAnsi" w:cstheme="minorBidi"/>
              <w:b w:val="0"/>
              <w:smallCaps w:val="0"/>
              <w:sz w:val="22"/>
              <w:szCs w:val="22"/>
              <w:lang w:eastAsia="bg-BG"/>
            </w:rPr>
          </w:pPr>
          <w:hyperlink w:anchor="_Toc508203526" w:history="1">
            <w:r w:rsidR="001B1A82" w:rsidRPr="00BD698A">
              <w:rPr>
                <w:rStyle w:val="ab"/>
              </w:rPr>
              <w:t>III. Изисквания към документите за участие</w:t>
            </w:r>
            <w:r w:rsidR="001B1A82">
              <w:rPr>
                <w:webHidden/>
              </w:rPr>
              <w:tab/>
            </w:r>
            <w:r w:rsidR="001B1A82">
              <w:rPr>
                <w:webHidden/>
              </w:rPr>
              <w:fldChar w:fldCharType="begin"/>
            </w:r>
            <w:r w:rsidR="001B1A82">
              <w:rPr>
                <w:webHidden/>
              </w:rPr>
              <w:instrText xml:space="preserve"> PAGEREF _Toc508203526 \h </w:instrText>
            </w:r>
            <w:r w:rsidR="001B1A82">
              <w:rPr>
                <w:webHidden/>
              </w:rPr>
            </w:r>
            <w:r w:rsidR="001B1A82">
              <w:rPr>
                <w:webHidden/>
              </w:rPr>
              <w:fldChar w:fldCharType="separate"/>
            </w:r>
            <w:r w:rsidR="002A64F6">
              <w:rPr>
                <w:webHidden/>
              </w:rPr>
              <w:t>18</w:t>
            </w:r>
            <w:r w:rsidR="001B1A82">
              <w:rPr>
                <w:webHidden/>
              </w:rPr>
              <w:fldChar w:fldCharType="end"/>
            </w:r>
          </w:hyperlink>
        </w:p>
        <w:p w14:paraId="7CAA862D" w14:textId="2717173B"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7" w:history="1">
            <w:r w:rsidR="001B1A82" w:rsidRPr="00BD698A">
              <w:rPr>
                <w:rStyle w:val="ab"/>
                <w:noProof/>
              </w:rPr>
              <w:t>1.</w:t>
            </w:r>
            <w:r w:rsidR="001B1A82">
              <w:rPr>
                <w:rFonts w:asciiTheme="minorHAnsi" w:eastAsiaTheme="minorEastAsia" w:hAnsiTheme="minorHAnsi"/>
                <w:noProof/>
                <w:lang w:eastAsia="bg-BG"/>
              </w:rPr>
              <w:tab/>
            </w:r>
            <w:r w:rsidR="001B1A82" w:rsidRPr="00BD698A">
              <w:rPr>
                <w:rStyle w:val="ab"/>
                <w:noProof/>
              </w:rPr>
              <w:t>Общи изисквания</w:t>
            </w:r>
            <w:r w:rsidR="001B1A82">
              <w:rPr>
                <w:noProof/>
                <w:webHidden/>
              </w:rPr>
              <w:tab/>
            </w:r>
            <w:r w:rsidR="001B1A82">
              <w:rPr>
                <w:noProof/>
                <w:webHidden/>
              </w:rPr>
              <w:fldChar w:fldCharType="begin"/>
            </w:r>
            <w:r w:rsidR="001B1A82">
              <w:rPr>
                <w:noProof/>
                <w:webHidden/>
              </w:rPr>
              <w:instrText xml:space="preserve"> PAGEREF _Toc508203527 \h </w:instrText>
            </w:r>
            <w:r w:rsidR="001B1A82">
              <w:rPr>
                <w:noProof/>
                <w:webHidden/>
              </w:rPr>
            </w:r>
            <w:r w:rsidR="001B1A82">
              <w:rPr>
                <w:noProof/>
                <w:webHidden/>
              </w:rPr>
              <w:fldChar w:fldCharType="separate"/>
            </w:r>
            <w:r w:rsidR="002A64F6">
              <w:rPr>
                <w:noProof/>
                <w:webHidden/>
              </w:rPr>
              <w:t>18</w:t>
            </w:r>
            <w:r w:rsidR="001B1A82">
              <w:rPr>
                <w:noProof/>
                <w:webHidden/>
              </w:rPr>
              <w:fldChar w:fldCharType="end"/>
            </w:r>
          </w:hyperlink>
        </w:p>
        <w:p w14:paraId="34EA5ED7" w14:textId="7B8F1488"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8" w:history="1">
            <w:r w:rsidR="001B1A82" w:rsidRPr="00BD698A">
              <w:rPr>
                <w:rStyle w:val="ab"/>
                <w:noProof/>
              </w:rPr>
              <w:t>2.</w:t>
            </w:r>
            <w:r w:rsidR="001B1A82">
              <w:rPr>
                <w:rFonts w:asciiTheme="minorHAnsi" w:eastAsiaTheme="minorEastAsia" w:hAnsiTheme="minorHAnsi"/>
                <w:noProof/>
                <w:lang w:eastAsia="bg-BG"/>
              </w:rPr>
              <w:tab/>
            </w:r>
            <w:r w:rsidR="001B1A82" w:rsidRPr="00BD698A">
              <w:rPr>
                <w:rStyle w:val="ab"/>
                <w:noProof/>
              </w:rPr>
              <w:t>Документи за участие</w:t>
            </w:r>
            <w:r w:rsidR="001B1A82">
              <w:rPr>
                <w:noProof/>
                <w:webHidden/>
              </w:rPr>
              <w:tab/>
            </w:r>
            <w:r w:rsidR="001B1A82">
              <w:rPr>
                <w:noProof/>
                <w:webHidden/>
              </w:rPr>
              <w:fldChar w:fldCharType="begin"/>
            </w:r>
            <w:r w:rsidR="001B1A82">
              <w:rPr>
                <w:noProof/>
                <w:webHidden/>
              </w:rPr>
              <w:instrText xml:space="preserve"> PAGEREF _Toc508203528 \h </w:instrText>
            </w:r>
            <w:r w:rsidR="001B1A82">
              <w:rPr>
                <w:noProof/>
                <w:webHidden/>
              </w:rPr>
            </w:r>
            <w:r w:rsidR="001B1A82">
              <w:rPr>
                <w:noProof/>
                <w:webHidden/>
              </w:rPr>
              <w:fldChar w:fldCharType="separate"/>
            </w:r>
            <w:r w:rsidR="002A64F6">
              <w:rPr>
                <w:noProof/>
                <w:webHidden/>
              </w:rPr>
              <w:t>18</w:t>
            </w:r>
            <w:r w:rsidR="001B1A82">
              <w:rPr>
                <w:noProof/>
                <w:webHidden/>
              </w:rPr>
              <w:fldChar w:fldCharType="end"/>
            </w:r>
          </w:hyperlink>
        </w:p>
        <w:p w14:paraId="1E452690" w14:textId="7FFB5CB3"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29" w:history="1">
            <w:r w:rsidR="001B1A82" w:rsidRPr="00BD698A">
              <w:rPr>
                <w:rStyle w:val="ab"/>
                <w:noProof/>
              </w:rPr>
              <w:t>3.</w:t>
            </w:r>
            <w:r w:rsidR="001B1A82">
              <w:rPr>
                <w:rFonts w:asciiTheme="minorHAnsi" w:eastAsiaTheme="minorEastAsia" w:hAnsiTheme="minorHAnsi"/>
                <w:noProof/>
                <w:lang w:eastAsia="bg-BG"/>
              </w:rPr>
              <w:tab/>
            </w:r>
            <w:r w:rsidR="001B1A82" w:rsidRPr="00BD698A">
              <w:rPr>
                <w:rStyle w:val="ab"/>
                <w:noProof/>
              </w:rPr>
              <w:t>Изисквания към документите</w:t>
            </w:r>
            <w:r w:rsidR="001B1A82">
              <w:rPr>
                <w:noProof/>
                <w:webHidden/>
              </w:rPr>
              <w:tab/>
            </w:r>
            <w:r w:rsidR="001B1A82">
              <w:rPr>
                <w:noProof/>
                <w:webHidden/>
              </w:rPr>
              <w:fldChar w:fldCharType="begin"/>
            </w:r>
            <w:r w:rsidR="001B1A82">
              <w:rPr>
                <w:noProof/>
                <w:webHidden/>
              </w:rPr>
              <w:instrText xml:space="preserve"> PAGEREF _Toc508203529 \h </w:instrText>
            </w:r>
            <w:r w:rsidR="001B1A82">
              <w:rPr>
                <w:noProof/>
                <w:webHidden/>
              </w:rPr>
            </w:r>
            <w:r w:rsidR="001B1A82">
              <w:rPr>
                <w:noProof/>
                <w:webHidden/>
              </w:rPr>
              <w:fldChar w:fldCharType="separate"/>
            </w:r>
            <w:r w:rsidR="002A64F6">
              <w:rPr>
                <w:noProof/>
                <w:webHidden/>
              </w:rPr>
              <w:t>20</w:t>
            </w:r>
            <w:r w:rsidR="001B1A82">
              <w:rPr>
                <w:noProof/>
                <w:webHidden/>
              </w:rPr>
              <w:fldChar w:fldCharType="end"/>
            </w:r>
          </w:hyperlink>
        </w:p>
        <w:p w14:paraId="5DE52E97" w14:textId="578FAA61"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0" w:history="1">
            <w:r w:rsidR="001B1A82" w:rsidRPr="00BD698A">
              <w:rPr>
                <w:rStyle w:val="ab"/>
                <w:noProof/>
              </w:rPr>
              <w:t>4.</w:t>
            </w:r>
            <w:r w:rsidR="001B1A82">
              <w:rPr>
                <w:rFonts w:asciiTheme="minorHAnsi" w:eastAsiaTheme="minorEastAsia" w:hAnsiTheme="minorHAnsi"/>
                <w:noProof/>
                <w:lang w:eastAsia="bg-BG"/>
              </w:rPr>
              <w:tab/>
            </w:r>
            <w:r w:rsidR="001B1A82" w:rsidRPr="00BD698A">
              <w:rPr>
                <w:rStyle w:val="ab"/>
                <w:noProof/>
              </w:rPr>
              <w:t>Подаване</w:t>
            </w:r>
            <w:r w:rsidR="001B1A82">
              <w:rPr>
                <w:noProof/>
                <w:webHidden/>
              </w:rPr>
              <w:tab/>
            </w:r>
            <w:r w:rsidR="001B1A82">
              <w:rPr>
                <w:noProof/>
                <w:webHidden/>
              </w:rPr>
              <w:fldChar w:fldCharType="begin"/>
            </w:r>
            <w:r w:rsidR="001B1A82">
              <w:rPr>
                <w:noProof/>
                <w:webHidden/>
              </w:rPr>
              <w:instrText xml:space="preserve"> PAGEREF _Toc508203530 \h </w:instrText>
            </w:r>
            <w:r w:rsidR="001B1A82">
              <w:rPr>
                <w:noProof/>
                <w:webHidden/>
              </w:rPr>
            </w:r>
            <w:r w:rsidR="001B1A82">
              <w:rPr>
                <w:noProof/>
                <w:webHidden/>
              </w:rPr>
              <w:fldChar w:fldCharType="separate"/>
            </w:r>
            <w:r w:rsidR="002A64F6">
              <w:rPr>
                <w:noProof/>
                <w:webHidden/>
              </w:rPr>
              <w:t>21</w:t>
            </w:r>
            <w:r w:rsidR="001B1A82">
              <w:rPr>
                <w:noProof/>
                <w:webHidden/>
              </w:rPr>
              <w:fldChar w:fldCharType="end"/>
            </w:r>
          </w:hyperlink>
        </w:p>
        <w:p w14:paraId="3C392D40" w14:textId="7595871D"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1" w:history="1">
            <w:r w:rsidR="001B1A82" w:rsidRPr="00BD698A">
              <w:rPr>
                <w:rStyle w:val="ab"/>
                <w:noProof/>
              </w:rPr>
              <w:t>5.</w:t>
            </w:r>
            <w:r w:rsidR="001B1A82">
              <w:rPr>
                <w:rFonts w:asciiTheme="minorHAnsi" w:eastAsiaTheme="minorEastAsia" w:hAnsiTheme="minorHAnsi"/>
                <w:noProof/>
                <w:lang w:eastAsia="bg-BG"/>
              </w:rPr>
              <w:tab/>
            </w:r>
            <w:r w:rsidR="001B1A82" w:rsidRPr="00BD698A">
              <w:rPr>
                <w:rStyle w:val="ab"/>
                <w:noProof/>
              </w:rPr>
              <w:t>Място за подаване на документите за участие в процедурата</w:t>
            </w:r>
            <w:r w:rsidR="001B1A82">
              <w:rPr>
                <w:noProof/>
                <w:webHidden/>
              </w:rPr>
              <w:tab/>
            </w:r>
            <w:r w:rsidR="001B1A82">
              <w:rPr>
                <w:noProof/>
                <w:webHidden/>
              </w:rPr>
              <w:fldChar w:fldCharType="begin"/>
            </w:r>
            <w:r w:rsidR="001B1A82">
              <w:rPr>
                <w:noProof/>
                <w:webHidden/>
              </w:rPr>
              <w:instrText xml:space="preserve"> PAGEREF _Toc508203531 \h </w:instrText>
            </w:r>
            <w:r w:rsidR="001B1A82">
              <w:rPr>
                <w:noProof/>
                <w:webHidden/>
              </w:rPr>
            </w:r>
            <w:r w:rsidR="001B1A82">
              <w:rPr>
                <w:noProof/>
                <w:webHidden/>
              </w:rPr>
              <w:fldChar w:fldCharType="separate"/>
            </w:r>
            <w:r w:rsidR="002A64F6">
              <w:rPr>
                <w:noProof/>
                <w:webHidden/>
              </w:rPr>
              <w:t>21</w:t>
            </w:r>
            <w:r w:rsidR="001B1A82">
              <w:rPr>
                <w:noProof/>
                <w:webHidden/>
              </w:rPr>
              <w:fldChar w:fldCharType="end"/>
            </w:r>
          </w:hyperlink>
        </w:p>
        <w:p w14:paraId="7889B448" w14:textId="07E9F7A0"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2" w:history="1">
            <w:r w:rsidR="001B1A82" w:rsidRPr="00BD698A">
              <w:rPr>
                <w:rStyle w:val="ab"/>
                <w:noProof/>
              </w:rPr>
              <w:t>6.</w:t>
            </w:r>
            <w:r w:rsidR="001B1A82">
              <w:rPr>
                <w:rFonts w:asciiTheme="minorHAnsi" w:eastAsiaTheme="minorEastAsia" w:hAnsiTheme="minorHAnsi"/>
                <w:noProof/>
                <w:lang w:eastAsia="bg-BG"/>
              </w:rPr>
              <w:tab/>
            </w:r>
            <w:r w:rsidR="001B1A82" w:rsidRPr="00BD698A">
              <w:rPr>
                <w:rStyle w:val="ab"/>
                <w:noProof/>
              </w:rPr>
              <w:t>Удължаване на срока за подаване на оферти</w:t>
            </w:r>
            <w:r w:rsidR="001B1A82">
              <w:rPr>
                <w:noProof/>
                <w:webHidden/>
              </w:rPr>
              <w:tab/>
            </w:r>
            <w:r w:rsidR="001B1A82">
              <w:rPr>
                <w:noProof/>
                <w:webHidden/>
              </w:rPr>
              <w:fldChar w:fldCharType="begin"/>
            </w:r>
            <w:r w:rsidR="001B1A82">
              <w:rPr>
                <w:noProof/>
                <w:webHidden/>
              </w:rPr>
              <w:instrText xml:space="preserve"> PAGEREF _Toc508203532 \h </w:instrText>
            </w:r>
            <w:r w:rsidR="001B1A82">
              <w:rPr>
                <w:noProof/>
                <w:webHidden/>
              </w:rPr>
            </w:r>
            <w:r w:rsidR="001B1A82">
              <w:rPr>
                <w:noProof/>
                <w:webHidden/>
              </w:rPr>
              <w:fldChar w:fldCharType="separate"/>
            </w:r>
            <w:r w:rsidR="002A64F6">
              <w:rPr>
                <w:noProof/>
                <w:webHidden/>
              </w:rPr>
              <w:t>21</w:t>
            </w:r>
            <w:r w:rsidR="001B1A82">
              <w:rPr>
                <w:noProof/>
                <w:webHidden/>
              </w:rPr>
              <w:fldChar w:fldCharType="end"/>
            </w:r>
          </w:hyperlink>
        </w:p>
        <w:p w14:paraId="55D62BA9" w14:textId="4186B399"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3" w:history="1">
            <w:r w:rsidR="001B1A82" w:rsidRPr="00BD698A">
              <w:rPr>
                <w:rStyle w:val="ab"/>
                <w:noProof/>
              </w:rPr>
              <w:t>7.</w:t>
            </w:r>
            <w:r w:rsidR="001B1A82">
              <w:rPr>
                <w:rFonts w:asciiTheme="minorHAnsi" w:eastAsiaTheme="minorEastAsia" w:hAnsiTheme="minorHAnsi"/>
                <w:noProof/>
                <w:lang w:eastAsia="bg-BG"/>
              </w:rPr>
              <w:tab/>
            </w:r>
            <w:r w:rsidR="001B1A82" w:rsidRPr="00BD698A">
              <w:rPr>
                <w:rStyle w:val="ab"/>
                <w:noProof/>
              </w:rPr>
              <w:t>Приемане на оферти</w:t>
            </w:r>
            <w:r w:rsidR="001B1A82">
              <w:rPr>
                <w:noProof/>
                <w:webHidden/>
              </w:rPr>
              <w:tab/>
            </w:r>
            <w:r w:rsidR="001B1A82">
              <w:rPr>
                <w:noProof/>
                <w:webHidden/>
              </w:rPr>
              <w:fldChar w:fldCharType="begin"/>
            </w:r>
            <w:r w:rsidR="001B1A82">
              <w:rPr>
                <w:noProof/>
                <w:webHidden/>
              </w:rPr>
              <w:instrText xml:space="preserve"> PAGEREF _Toc508203533 \h </w:instrText>
            </w:r>
            <w:r w:rsidR="001B1A82">
              <w:rPr>
                <w:noProof/>
                <w:webHidden/>
              </w:rPr>
            </w:r>
            <w:r w:rsidR="001B1A82">
              <w:rPr>
                <w:noProof/>
                <w:webHidden/>
              </w:rPr>
              <w:fldChar w:fldCharType="separate"/>
            </w:r>
            <w:r w:rsidR="002A64F6">
              <w:rPr>
                <w:noProof/>
                <w:webHidden/>
              </w:rPr>
              <w:t>22</w:t>
            </w:r>
            <w:r w:rsidR="001B1A82">
              <w:rPr>
                <w:noProof/>
                <w:webHidden/>
              </w:rPr>
              <w:fldChar w:fldCharType="end"/>
            </w:r>
          </w:hyperlink>
        </w:p>
        <w:p w14:paraId="1455D5D4" w14:textId="2CDEA9AE" w:rsidR="001B1A82" w:rsidRDefault="008A59EE">
          <w:pPr>
            <w:pStyle w:val="11"/>
            <w:rPr>
              <w:rFonts w:asciiTheme="minorHAnsi" w:eastAsiaTheme="minorEastAsia" w:hAnsiTheme="minorHAnsi" w:cstheme="minorBidi"/>
              <w:b w:val="0"/>
              <w:smallCaps w:val="0"/>
              <w:sz w:val="22"/>
              <w:szCs w:val="22"/>
              <w:lang w:eastAsia="bg-BG"/>
            </w:rPr>
          </w:pPr>
          <w:hyperlink w:anchor="_Toc508203534" w:history="1">
            <w:r w:rsidR="001B1A82" w:rsidRPr="00BD698A">
              <w:rPr>
                <w:rStyle w:val="ab"/>
              </w:rPr>
              <w:t>IV. Разглеждане, оценка и класиране на офертите</w:t>
            </w:r>
            <w:r w:rsidR="001B1A82">
              <w:rPr>
                <w:webHidden/>
              </w:rPr>
              <w:tab/>
            </w:r>
            <w:r w:rsidR="001B1A82">
              <w:rPr>
                <w:webHidden/>
              </w:rPr>
              <w:fldChar w:fldCharType="begin"/>
            </w:r>
            <w:r w:rsidR="001B1A82">
              <w:rPr>
                <w:webHidden/>
              </w:rPr>
              <w:instrText xml:space="preserve"> PAGEREF _Toc508203534 \h </w:instrText>
            </w:r>
            <w:r w:rsidR="001B1A82">
              <w:rPr>
                <w:webHidden/>
              </w:rPr>
            </w:r>
            <w:r w:rsidR="001B1A82">
              <w:rPr>
                <w:webHidden/>
              </w:rPr>
              <w:fldChar w:fldCharType="separate"/>
            </w:r>
            <w:r w:rsidR="002A64F6">
              <w:rPr>
                <w:webHidden/>
              </w:rPr>
              <w:t>22</w:t>
            </w:r>
            <w:r w:rsidR="001B1A82">
              <w:rPr>
                <w:webHidden/>
              </w:rPr>
              <w:fldChar w:fldCharType="end"/>
            </w:r>
          </w:hyperlink>
        </w:p>
        <w:p w14:paraId="3BF8DAEA" w14:textId="50D48B1C"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5" w:history="1">
            <w:r w:rsidR="001B1A82" w:rsidRPr="00BD698A">
              <w:rPr>
                <w:rStyle w:val="ab"/>
                <w:noProof/>
              </w:rPr>
              <w:t>1.</w:t>
            </w:r>
            <w:r w:rsidR="001B1A82">
              <w:rPr>
                <w:rFonts w:asciiTheme="minorHAnsi" w:eastAsiaTheme="minorEastAsia" w:hAnsiTheme="minorHAnsi"/>
                <w:noProof/>
                <w:lang w:eastAsia="bg-BG"/>
              </w:rPr>
              <w:tab/>
            </w:r>
            <w:r w:rsidR="001B1A82" w:rsidRPr="00BD698A">
              <w:rPr>
                <w:rStyle w:val="ab"/>
                <w:noProof/>
              </w:rPr>
              <w:t>Отваряне на офертите</w:t>
            </w:r>
            <w:r w:rsidR="001B1A82">
              <w:rPr>
                <w:noProof/>
                <w:webHidden/>
              </w:rPr>
              <w:tab/>
            </w:r>
            <w:r w:rsidR="001B1A82">
              <w:rPr>
                <w:noProof/>
                <w:webHidden/>
              </w:rPr>
              <w:fldChar w:fldCharType="begin"/>
            </w:r>
            <w:r w:rsidR="001B1A82">
              <w:rPr>
                <w:noProof/>
                <w:webHidden/>
              </w:rPr>
              <w:instrText xml:space="preserve"> PAGEREF _Toc508203535 \h </w:instrText>
            </w:r>
            <w:r w:rsidR="001B1A82">
              <w:rPr>
                <w:noProof/>
                <w:webHidden/>
              </w:rPr>
            </w:r>
            <w:r w:rsidR="001B1A82">
              <w:rPr>
                <w:noProof/>
                <w:webHidden/>
              </w:rPr>
              <w:fldChar w:fldCharType="separate"/>
            </w:r>
            <w:r w:rsidR="002A64F6">
              <w:rPr>
                <w:noProof/>
                <w:webHidden/>
              </w:rPr>
              <w:t>22</w:t>
            </w:r>
            <w:r w:rsidR="001B1A82">
              <w:rPr>
                <w:noProof/>
                <w:webHidden/>
              </w:rPr>
              <w:fldChar w:fldCharType="end"/>
            </w:r>
          </w:hyperlink>
        </w:p>
        <w:p w14:paraId="54F325FD" w14:textId="0645DB3D"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6" w:history="1">
            <w:r w:rsidR="001B1A82" w:rsidRPr="00BD698A">
              <w:rPr>
                <w:rStyle w:val="ab"/>
                <w:noProof/>
              </w:rPr>
              <w:t>2.</w:t>
            </w:r>
            <w:r w:rsidR="001B1A82">
              <w:rPr>
                <w:rFonts w:asciiTheme="minorHAnsi" w:eastAsiaTheme="minorEastAsia" w:hAnsiTheme="minorHAnsi"/>
                <w:noProof/>
                <w:lang w:eastAsia="bg-BG"/>
              </w:rPr>
              <w:tab/>
            </w:r>
            <w:r w:rsidR="001B1A82" w:rsidRPr="00BD698A">
              <w:rPr>
                <w:rStyle w:val="ab"/>
                <w:noProof/>
              </w:rPr>
              <w:t>Действия на комисията при отваряне на офертите</w:t>
            </w:r>
            <w:r w:rsidR="001B1A82">
              <w:rPr>
                <w:noProof/>
                <w:webHidden/>
              </w:rPr>
              <w:tab/>
            </w:r>
            <w:r w:rsidR="001B1A82">
              <w:rPr>
                <w:noProof/>
                <w:webHidden/>
              </w:rPr>
              <w:fldChar w:fldCharType="begin"/>
            </w:r>
            <w:r w:rsidR="001B1A82">
              <w:rPr>
                <w:noProof/>
                <w:webHidden/>
              </w:rPr>
              <w:instrText xml:space="preserve"> PAGEREF _Toc508203536 \h </w:instrText>
            </w:r>
            <w:r w:rsidR="001B1A82">
              <w:rPr>
                <w:noProof/>
                <w:webHidden/>
              </w:rPr>
            </w:r>
            <w:r w:rsidR="001B1A82">
              <w:rPr>
                <w:noProof/>
                <w:webHidden/>
              </w:rPr>
              <w:fldChar w:fldCharType="separate"/>
            </w:r>
            <w:r w:rsidR="002A64F6">
              <w:rPr>
                <w:noProof/>
                <w:webHidden/>
              </w:rPr>
              <w:t>22</w:t>
            </w:r>
            <w:r w:rsidR="001B1A82">
              <w:rPr>
                <w:noProof/>
                <w:webHidden/>
              </w:rPr>
              <w:fldChar w:fldCharType="end"/>
            </w:r>
          </w:hyperlink>
        </w:p>
        <w:p w14:paraId="0F0532BB" w14:textId="5DD34ECE"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7" w:history="1">
            <w:r w:rsidR="001B1A82" w:rsidRPr="00BD698A">
              <w:rPr>
                <w:rStyle w:val="ab"/>
                <w:noProof/>
              </w:rPr>
              <w:t>3.</w:t>
            </w:r>
            <w:r w:rsidR="001B1A82">
              <w:rPr>
                <w:rFonts w:asciiTheme="minorHAnsi" w:eastAsiaTheme="minorEastAsia" w:hAnsiTheme="minorHAnsi"/>
                <w:noProof/>
                <w:lang w:eastAsia="bg-BG"/>
              </w:rPr>
              <w:tab/>
            </w:r>
            <w:r w:rsidR="001B1A82" w:rsidRPr="00BD698A">
              <w:rPr>
                <w:rStyle w:val="ab"/>
                <w:noProof/>
              </w:rPr>
              <w:t>Подбор на участниците. Разглеждане и оценка на техническите предложения</w:t>
            </w:r>
            <w:r w:rsidR="001B1A82">
              <w:rPr>
                <w:noProof/>
                <w:webHidden/>
              </w:rPr>
              <w:tab/>
            </w:r>
            <w:r w:rsidR="001B1A82">
              <w:rPr>
                <w:noProof/>
                <w:webHidden/>
              </w:rPr>
              <w:fldChar w:fldCharType="begin"/>
            </w:r>
            <w:r w:rsidR="001B1A82">
              <w:rPr>
                <w:noProof/>
                <w:webHidden/>
              </w:rPr>
              <w:instrText xml:space="preserve"> PAGEREF _Toc508203537 \h </w:instrText>
            </w:r>
            <w:r w:rsidR="001B1A82">
              <w:rPr>
                <w:noProof/>
                <w:webHidden/>
              </w:rPr>
            </w:r>
            <w:r w:rsidR="001B1A82">
              <w:rPr>
                <w:noProof/>
                <w:webHidden/>
              </w:rPr>
              <w:fldChar w:fldCharType="separate"/>
            </w:r>
            <w:r w:rsidR="002A64F6">
              <w:rPr>
                <w:noProof/>
                <w:webHidden/>
              </w:rPr>
              <w:t>23</w:t>
            </w:r>
            <w:r w:rsidR="001B1A82">
              <w:rPr>
                <w:noProof/>
                <w:webHidden/>
              </w:rPr>
              <w:fldChar w:fldCharType="end"/>
            </w:r>
          </w:hyperlink>
        </w:p>
        <w:p w14:paraId="5577DEEA" w14:textId="71B39F6E"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8" w:history="1">
            <w:r w:rsidR="001B1A82" w:rsidRPr="00BD698A">
              <w:rPr>
                <w:rStyle w:val="ab"/>
                <w:noProof/>
              </w:rPr>
              <w:t>4.</w:t>
            </w:r>
            <w:r w:rsidR="001B1A82">
              <w:rPr>
                <w:rFonts w:asciiTheme="minorHAnsi" w:eastAsiaTheme="minorEastAsia" w:hAnsiTheme="minorHAnsi"/>
                <w:noProof/>
                <w:lang w:eastAsia="bg-BG"/>
              </w:rPr>
              <w:tab/>
            </w:r>
            <w:r w:rsidR="001B1A82" w:rsidRPr="00BD698A">
              <w:rPr>
                <w:rStyle w:val="ab"/>
                <w:noProof/>
              </w:rPr>
              <w:t>Отваряне на ценовите оферти</w:t>
            </w:r>
            <w:r w:rsidR="001B1A82">
              <w:rPr>
                <w:noProof/>
                <w:webHidden/>
              </w:rPr>
              <w:tab/>
            </w:r>
            <w:r w:rsidR="001B1A82">
              <w:rPr>
                <w:noProof/>
                <w:webHidden/>
              </w:rPr>
              <w:fldChar w:fldCharType="begin"/>
            </w:r>
            <w:r w:rsidR="001B1A82">
              <w:rPr>
                <w:noProof/>
                <w:webHidden/>
              </w:rPr>
              <w:instrText xml:space="preserve"> PAGEREF _Toc508203538 \h </w:instrText>
            </w:r>
            <w:r w:rsidR="001B1A82">
              <w:rPr>
                <w:noProof/>
                <w:webHidden/>
              </w:rPr>
            </w:r>
            <w:r w:rsidR="001B1A82">
              <w:rPr>
                <w:noProof/>
                <w:webHidden/>
              </w:rPr>
              <w:fldChar w:fldCharType="separate"/>
            </w:r>
            <w:r w:rsidR="002A64F6">
              <w:rPr>
                <w:noProof/>
                <w:webHidden/>
              </w:rPr>
              <w:t>24</w:t>
            </w:r>
            <w:r w:rsidR="001B1A82">
              <w:rPr>
                <w:noProof/>
                <w:webHidden/>
              </w:rPr>
              <w:fldChar w:fldCharType="end"/>
            </w:r>
          </w:hyperlink>
        </w:p>
        <w:p w14:paraId="72AF8C93" w14:textId="3AC15C23"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39" w:history="1">
            <w:r w:rsidR="001B1A82" w:rsidRPr="00BD698A">
              <w:rPr>
                <w:rStyle w:val="ab"/>
                <w:noProof/>
              </w:rPr>
              <w:t>5.</w:t>
            </w:r>
            <w:r w:rsidR="001B1A82">
              <w:rPr>
                <w:rFonts w:asciiTheme="minorHAnsi" w:eastAsiaTheme="minorEastAsia" w:hAnsiTheme="minorHAnsi"/>
                <w:noProof/>
                <w:lang w:eastAsia="bg-BG"/>
              </w:rPr>
              <w:tab/>
            </w:r>
            <w:r w:rsidR="001B1A82" w:rsidRPr="00BD698A">
              <w:rPr>
                <w:rStyle w:val="ab"/>
                <w:noProof/>
              </w:rPr>
              <w:t>Оценка на офертите и класиране на участниците</w:t>
            </w:r>
            <w:r w:rsidR="001B1A82">
              <w:rPr>
                <w:noProof/>
                <w:webHidden/>
              </w:rPr>
              <w:tab/>
            </w:r>
            <w:r w:rsidR="001B1A82">
              <w:rPr>
                <w:noProof/>
                <w:webHidden/>
              </w:rPr>
              <w:fldChar w:fldCharType="begin"/>
            </w:r>
            <w:r w:rsidR="001B1A82">
              <w:rPr>
                <w:noProof/>
                <w:webHidden/>
              </w:rPr>
              <w:instrText xml:space="preserve"> PAGEREF _Toc508203539 \h </w:instrText>
            </w:r>
            <w:r w:rsidR="001B1A82">
              <w:rPr>
                <w:noProof/>
                <w:webHidden/>
              </w:rPr>
            </w:r>
            <w:r w:rsidR="001B1A82">
              <w:rPr>
                <w:noProof/>
                <w:webHidden/>
              </w:rPr>
              <w:fldChar w:fldCharType="separate"/>
            </w:r>
            <w:r w:rsidR="002A64F6">
              <w:rPr>
                <w:noProof/>
                <w:webHidden/>
              </w:rPr>
              <w:t>24</w:t>
            </w:r>
            <w:r w:rsidR="001B1A82">
              <w:rPr>
                <w:noProof/>
                <w:webHidden/>
              </w:rPr>
              <w:fldChar w:fldCharType="end"/>
            </w:r>
          </w:hyperlink>
        </w:p>
        <w:p w14:paraId="53B0CDE0" w14:textId="5DCEED14"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0" w:history="1">
            <w:r w:rsidR="001B1A82" w:rsidRPr="00BD698A">
              <w:rPr>
                <w:rStyle w:val="ab"/>
                <w:noProof/>
              </w:rPr>
              <w:t>6.</w:t>
            </w:r>
            <w:r w:rsidR="001B1A82">
              <w:rPr>
                <w:rFonts w:asciiTheme="minorHAnsi" w:eastAsiaTheme="minorEastAsia" w:hAnsiTheme="minorHAnsi"/>
                <w:noProof/>
                <w:lang w:eastAsia="bg-BG"/>
              </w:rPr>
              <w:tab/>
            </w:r>
            <w:r w:rsidR="001B1A82" w:rsidRPr="00BD698A">
              <w:rPr>
                <w:rStyle w:val="ab"/>
                <w:noProof/>
              </w:rPr>
              <w:t>Сключване на договор</w:t>
            </w:r>
            <w:r w:rsidR="001B1A82">
              <w:rPr>
                <w:noProof/>
                <w:webHidden/>
              </w:rPr>
              <w:tab/>
            </w:r>
            <w:r w:rsidR="001B1A82">
              <w:rPr>
                <w:noProof/>
                <w:webHidden/>
              </w:rPr>
              <w:fldChar w:fldCharType="begin"/>
            </w:r>
            <w:r w:rsidR="001B1A82">
              <w:rPr>
                <w:noProof/>
                <w:webHidden/>
              </w:rPr>
              <w:instrText xml:space="preserve"> PAGEREF _Toc508203540 \h </w:instrText>
            </w:r>
            <w:r w:rsidR="001B1A82">
              <w:rPr>
                <w:noProof/>
                <w:webHidden/>
              </w:rPr>
            </w:r>
            <w:r w:rsidR="001B1A82">
              <w:rPr>
                <w:noProof/>
                <w:webHidden/>
              </w:rPr>
              <w:fldChar w:fldCharType="separate"/>
            </w:r>
            <w:r w:rsidR="002A64F6">
              <w:rPr>
                <w:noProof/>
                <w:webHidden/>
              </w:rPr>
              <w:t>24</w:t>
            </w:r>
            <w:r w:rsidR="001B1A82">
              <w:rPr>
                <w:noProof/>
                <w:webHidden/>
              </w:rPr>
              <w:fldChar w:fldCharType="end"/>
            </w:r>
          </w:hyperlink>
        </w:p>
        <w:p w14:paraId="40D6E88F" w14:textId="622557A2" w:rsidR="001B1A82" w:rsidRDefault="008A59EE">
          <w:pPr>
            <w:pStyle w:val="11"/>
            <w:rPr>
              <w:rFonts w:asciiTheme="minorHAnsi" w:eastAsiaTheme="minorEastAsia" w:hAnsiTheme="minorHAnsi" w:cstheme="minorBidi"/>
              <w:b w:val="0"/>
              <w:smallCaps w:val="0"/>
              <w:sz w:val="22"/>
              <w:szCs w:val="22"/>
              <w:lang w:eastAsia="bg-BG"/>
            </w:rPr>
          </w:pPr>
          <w:hyperlink w:anchor="_Toc508203541" w:history="1">
            <w:r w:rsidR="001B1A82" w:rsidRPr="00BD698A">
              <w:rPr>
                <w:rStyle w:val="ab"/>
              </w:rPr>
              <w:t>V. Разяснения</w:t>
            </w:r>
            <w:r w:rsidR="001B1A82">
              <w:rPr>
                <w:webHidden/>
              </w:rPr>
              <w:tab/>
            </w:r>
            <w:r w:rsidR="001B1A82">
              <w:rPr>
                <w:webHidden/>
              </w:rPr>
              <w:fldChar w:fldCharType="begin"/>
            </w:r>
            <w:r w:rsidR="001B1A82">
              <w:rPr>
                <w:webHidden/>
              </w:rPr>
              <w:instrText xml:space="preserve"> PAGEREF _Toc508203541 \h </w:instrText>
            </w:r>
            <w:r w:rsidR="001B1A82">
              <w:rPr>
                <w:webHidden/>
              </w:rPr>
            </w:r>
            <w:r w:rsidR="001B1A82">
              <w:rPr>
                <w:webHidden/>
              </w:rPr>
              <w:fldChar w:fldCharType="separate"/>
            </w:r>
            <w:r w:rsidR="002A64F6">
              <w:rPr>
                <w:webHidden/>
              </w:rPr>
              <w:t>24</w:t>
            </w:r>
            <w:r w:rsidR="001B1A82">
              <w:rPr>
                <w:webHidden/>
              </w:rPr>
              <w:fldChar w:fldCharType="end"/>
            </w:r>
          </w:hyperlink>
        </w:p>
        <w:p w14:paraId="0FA49C28" w14:textId="13FBF98B"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2" w:history="1">
            <w:r w:rsidR="001B1A82" w:rsidRPr="00BD698A">
              <w:rPr>
                <w:rStyle w:val="ab"/>
                <w:noProof/>
              </w:rPr>
              <w:t>1.</w:t>
            </w:r>
            <w:r w:rsidR="001B1A82">
              <w:rPr>
                <w:rFonts w:asciiTheme="minorHAnsi" w:eastAsiaTheme="minorEastAsia" w:hAnsiTheme="minorHAnsi"/>
                <w:noProof/>
                <w:lang w:eastAsia="bg-BG"/>
              </w:rPr>
              <w:tab/>
            </w:r>
            <w:r w:rsidR="001B1A82" w:rsidRPr="00BD698A">
              <w:rPr>
                <w:rStyle w:val="ab"/>
                <w:noProof/>
              </w:rPr>
              <w:t>Разяснения по условията на процедурата</w:t>
            </w:r>
            <w:r w:rsidR="001B1A82">
              <w:rPr>
                <w:noProof/>
                <w:webHidden/>
              </w:rPr>
              <w:tab/>
            </w:r>
            <w:r w:rsidR="001B1A82">
              <w:rPr>
                <w:noProof/>
                <w:webHidden/>
              </w:rPr>
              <w:fldChar w:fldCharType="begin"/>
            </w:r>
            <w:r w:rsidR="001B1A82">
              <w:rPr>
                <w:noProof/>
                <w:webHidden/>
              </w:rPr>
              <w:instrText xml:space="preserve"> PAGEREF _Toc508203542 \h </w:instrText>
            </w:r>
            <w:r w:rsidR="001B1A82">
              <w:rPr>
                <w:noProof/>
                <w:webHidden/>
              </w:rPr>
            </w:r>
            <w:r w:rsidR="001B1A82">
              <w:rPr>
                <w:noProof/>
                <w:webHidden/>
              </w:rPr>
              <w:fldChar w:fldCharType="separate"/>
            </w:r>
            <w:r w:rsidR="002A64F6">
              <w:rPr>
                <w:noProof/>
                <w:webHidden/>
              </w:rPr>
              <w:t>24</w:t>
            </w:r>
            <w:r w:rsidR="001B1A82">
              <w:rPr>
                <w:noProof/>
                <w:webHidden/>
              </w:rPr>
              <w:fldChar w:fldCharType="end"/>
            </w:r>
          </w:hyperlink>
        </w:p>
        <w:p w14:paraId="390754B7" w14:textId="3CDE04C8"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3" w:history="1">
            <w:r w:rsidR="001B1A82" w:rsidRPr="00BD698A">
              <w:rPr>
                <w:rStyle w:val="ab"/>
                <w:noProof/>
              </w:rPr>
              <w:t>2.</w:t>
            </w:r>
            <w:r w:rsidR="001B1A82">
              <w:rPr>
                <w:rFonts w:asciiTheme="minorHAnsi" w:eastAsiaTheme="minorEastAsia" w:hAnsiTheme="minorHAnsi"/>
                <w:noProof/>
                <w:lang w:eastAsia="bg-BG"/>
              </w:rPr>
              <w:tab/>
            </w:r>
            <w:r w:rsidR="001B1A82" w:rsidRPr="00BD698A">
              <w:rPr>
                <w:rStyle w:val="ab"/>
                <w:noProof/>
              </w:rPr>
              <w:t>Обмен на информация</w:t>
            </w:r>
            <w:r w:rsidR="001B1A82">
              <w:rPr>
                <w:noProof/>
                <w:webHidden/>
              </w:rPr>
              <w:tab/>
            </w:r>
            <w:r w:rsidR="001B1A82">
              <w:rPr>
                <w:noProof/>
                <w:webHidden/>
              </w:rPr>
              <w:fldChar w:fldCharType="begin"/>
            </w:r>
            <w:r w:rsidR="001B1A82">
              <w:rPr>
                <w:noProof/>
                <w:webHidden/>
              </w:rPr>
              <w:instrText xml:space="preserve"> PAGEREF _Toc508203543 \h </w:instrText>
            </w:r>
            <w:r w:rsidR="001B1A82">
              <w:rPr>
                <w:noProof/>
                <w:webHidden/>
              </w:rPr>
            </w:r>
            <w:r w:rsidR="001B1A82">
              <w:rPr>
                <w:noProof/>
                <w:webHidden/>
              </w:rPr>
              <w:fldChar w:fldCharType="separate"/>
            </w:r>
            <w:r w:rsidR="002A64F6">
              <w:rPr>
                <w:noProof/>
                <w:webHidden/>
              </w:rPr>
              <w:t>25</w:t>
            </w:r>
            <w:r w:rsidR="001B1A82">
              <w:rPr>
                <w:noProof/>
                <w:webHidden/>
              </w:rPr>
              <w:fldChar w:fldCharType="end"/>
            </w:r>
          </w:hyperlink>
        </w:p>
        <w:p w14:paraId="6949D46F" w14:textId="7BFA1947" w:rsidR="001B1A82" w:rsidRDefault="008A59EE">
          <w:pPr>
            <w:pStyle w:val="11"/>
            <w:rPr>
              <w:rFonts w:asciiTheme="minorHAnsi" w:eastAsiaTheme="minorEastAsia" w:hAnsiTheme="minorHAnsi" w:cstheme="minorBidi"/>
              <w:b w:val="0"/>
              <w:smallCaps w:val="0"/>
              <w:sz w:val="22"/>
              <w:szCs w:val="22"/>
              <w:lang w:eastAsia="bg-BG"/>
            </w:rPr>
          </w:pPr>
          <w:hyperlink w:anchor="_Toc508203544" w:history="1">
            <w:r w:rsidR="001B1A82" w:rsidRPr="00BD698A">
              <w:rPr>
                <w:rStyle w:val="ab"/>
              </w:rPr>
              <w:t>VI. Други условия</w:t>
            </w:r>
            <w:r w:rsidR="001B1A82">
              <w:rPr>
                <w:webHidden/>
              </w:rPr>
              <w:tab/>
            </w:r>
            <w:r w:rsidR="001B1A82">
              <w:rPr>
                <w:webHidden/>
              </w:rPr>
              <w:fldChar w:fldCharType="begin"/>
            </w:r>
            <w:r w:rsidR="001B1A82">
              <w:rPr>
                <w:webHidden/>
              </w:rPr>
              <w:instrText xml:space="preserve"> PAGEREF _Toc508203544 \h </w:instrText>
            </w:r>
            <w:r w:rsidR="001B1A82">
              <w:rPr>
                <w:webHidden/>
              </w:rPr>
            </w:r>
            <w:r w:rsidR="001B1A82">
              <w:rPr>
                <w:webHidden/>
              </w:rPr>
              <w:fldChar w:fldCharType="separate"/>
            </w:r>
            <w:r w:rsidR="002A64F6">
              <w:rPr>
                <w:webHidden/>
              </w:rPr>
              <w:t>25</w:t>
            </w:r>
            <w:r w:rsidR="001B1A82">
              <w:rPr>
                <w:webHidden/>
              </w:rPr>
              <w:fldChar w:fldCharType="end"/>
            </w:r>
          </w:hyperlink>
        </w:p>
        <w:p w14:paraId="50678C00" w14:textId="2F325978"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5" w:history="1">
            <w:r w:rsidR="001B1A82" w:rsidRPr="00BD698A">
              <w:rPr>
                <w:rStyle w:val="ab"/>
                <w:noProof/>
              </w:rPr>
              <w:t>1.</w:t>
            </w:r>
            <w:r w:rsidR="001B1A82">
              <w:rPr>
                <w:rFonts w:asciiTheme="minorHAnsi" w:eastAsiaTheme="minorEastAsia" w:hAnsiTheme="minorHAnsi"/>
                <w:noProof/>
                <w:lang w:eastAsia="bg-BG"/>
              </w:rPr>
              <w:tab/>
            </w:r>
            <w:r w:rsidR="001B1A82" w:rsidRPr="00BD698A">
              <w:rPr>
                <w:rStyle w:val="ab"/>
                <w:noProof/>
              </w:rPr>
              <w:t>Обжалване</w:t>
            </w:r>
            <w:r w:rsidR="001B1A82">
              <w:rPr>
                <w:noProof/>
                <w:webHidden/>
              </w:rPr>
              <w:tab/>
            </w:r>
            <w:r w:rsidR="001B1A82">
              <w:rPr>
                <w:noProof/>
                <w:webHidden/>
              </w:rPr>
              <w:fldChar w:fldCharType="begin"/>
            </w:r>
            <w:r w:rsidR="001B1A82">
              <w:rPr>
                <w:noProof/>
                <w:webHidden/>
              </w:rPr>
              <w:instrText xml:space="preserve"> PAGEREF _Toc508203545 \h </w:instrText>
            </w:r>
            <w:r w:rsidR="001B1A82">
              <w:rPr>
                <w:noProof/>
                <w:webHidden/>
              </w:rPr>
            </w:r>
            <w:r w:rsidR="001B1A82">
              <w:rPr>
                <w:noProof/>
                <w:webHidden/>
              </w:rPr>
              <w:fldChar w:fldCharType="separate"/>
            </w:r>
            <w:r w:rsidR="002A64F6">
              <w:rPr>
                <w:noProof/>
                <w:webHidden/>
              </w:rPr>
              <w:t>25</w:t>
            </w:r>
            <w:r w:rsidR="001B1A82">
              <w:rPr>
                <w:noProof/>
                <w:webHidden/>
              </w:rPr>
              <w:fldChar w:fldCharType="end"/>
            </w:r>
          </w:hyperlink>
        </w:p>
        <w:p w14:paraId="2F72C87F" w14:textId="27177AEF"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6" w:history="1">
            <w:r w:rsidR="001B1A82" w:rsidRPr="00BD698A">
              <w:rPr>
                <w:rStyle w:val="ab"/>
                <w:noProof/>
              </w:rPr>
              <w:t>2.</w:t>
            </w:r>
            <w:r w:rsidR="001B1A82">
              <w:rPr>
                <w:rFonts w:asciiTheme="minorHAnsi" w:eastAsiaTheme="minorEastAsia" w:hAnsiTheme="minorHAnsi"/>
                <w:noProof/>
                <w:lang w:eastAsia="bg-BG"/>
              </w:rPr>
              <w:tab/>
            </w:r>
            <w:r w:rsidR="001B1A82" w:rsidRPr="00BD698A">
              <w:rPr>
                <w:rStyle w:val="ab"/>
                <w:noProof/>
              </w:rPr>
              <w:t>Срокове</w:t>
            </w:r>
            <w:r w:rsidR="001B1A82">
              <w:rPr>
                <w:noProof/>
                <w:webHidden/>
              </w:rPr>
              <w:tab/>
            </w:r>
            <w:r w:rsidR="001B1A82">
              <w:rPr>
                <w:noProof/>
                <w:webHidden/>
              </w:rPr>
              <w:fldChar w:fldCharType="begin"/>
            </w:r>
            <w:r w:rsidR="001B1A82">
              <w:rPr>
                <w:noProof/>
                <w:webHidden/>
              </w:rPr>
              <w:instrText xml:space="preserve"> PAGEREF _Toc508203546 \h </w:instrText>
            </w:r>
            <w:r w:rsidR="001B1A82">
              <w:rPr>
                <w:noProof/>
                <w:webHidden/>
              </w:rPr>
            </w:r>
            <w:r w:rsidR="001B1A82">
              <w:rPr>
                <w:noProof/>
                <w:webHidden/>
              </w:rPr>
              <w:fldChar w:fldCharType="separate"/>
            </w:r>
            <w:r w:rsidR="002A64F6">
              <w:rPr>
                <w:noProof/>
                <w:webHidden/>
              </w:rPr>
              <w:t>25</w:t>
            </w:r>
            <w:r w:rsidR="001B1A82">
              <w:rPr>
                <w:noProof/>
                <w:webHidden/>
              </w:rPr>
              <w:fldChar w:fldCharType="end"/>
            </w:r>
          </w:hyperlink>
        </w:p>
        <w:p w14:paraId="61828A93" w14:textId="59BFA4D1" w:rsidR="001B1A82" w:rsidRDefault="008A59EE">
          <w:pPr>
            <w:pStyle w:val="21"/>
            <w:tabs>
              <w:tab w:val="left" w:pos="660"/>
              <w:tab w:val="right" w:leader="dot" w:pos="9062"/>
            </w:tabs>
            <w:rPr>
              <w:rFonts w:asciiTheme="minorHAnsi" w:eastAsiaTheme="minorEastAsia" w:hAnsiTheme="minorHAnsi"/>
              <w:noProof/>
              <w:lang w:eastAsia="bg-BG"/>
            </w:rPr>
          </w:pPr>
          <w:hyperlink w:anchor="_Toc508203547" w:history="1">
            <w:r w:rsidR="001B1A82" w:rsidRPr="00BD698A">
              <w:rPr>
                <w:rStyle w:val="ab"/>
                <w:noProof/>
              </w:rPr>
              <w:t>3.</w:t>
            </w:r>
            <w:r w:rsidR="001B1A82">
              <w:rPr>
                <w:rFonts w:asciiTheme="minorHAnsi" w:eastAsiaTheme="minorEastAsia" w:hAnsiTheme="minorHAnsi"/>
                <w:noProof/>
                <w:lang w:eastAsia="bg-BG"/>
              </w:rPr>
              <w:tab/>
            </w:r>
            <w:r w:rsidR="001B1A82" w:rsidRPr="00BD698A">
              <w:rPr>
                <w:rStyle w:val="ab"/>
                <w:noProof/>
              </w:rPr>
              <w:t>Други указания</w:t>
            </w:r>
            <w:r w:rsidR="001B1A82">
              <w:rPr>
                <w:noProof/>
                <w:webHidden/>
              </w:rPr>
              <w:tab/>
            </w:r>
            <w:r w:rsidR="001B1A82">
              <w:rPr>
                <w:noProof/>
                <w:webHidden/>
              </w:rPr>
              <w:fldChar w:fldCharType="begin"/>
            </w:r>
            <w:r w:rsidR="001B1A82">
              <w:rPr>
                <w:noProof/>
                <w:webHidden/>
              </w:rPr>
              <w:instrText xml:space="preserve"> PAGEREF _Toc508203547 \h </w:instrText>
            </w:r>
            <w:r w:rsidR="001B1A82">
              <w:rPr>
                <w:noProof/>
                <w:webHidden/>
              </w:rPr>
            </w:r>
            <w:r w:rsidR="001B1A82">
              <w:rPr>
                <w:noProof/>
                <w:webHidden/>
              </w:rPr>
              <w:fldChar w:fldCharType="separate"/>
            </w:r>
            <w:r w:rsidR="002A64F6">
              <w:rPr>
                <w:noProof/>
                <w:webHidden/>
              </w:rPr>
              <w:t>25</w:t>
            </w:r>
            <w:r w:rsidR="001B1A82">
              <w:rPr>
                <w:noProof/>
                <w:webHidden/>
              </w:rPr>
              <w:fldChar w:fldCharType="end"/>
            </w:r>
          </w:hyperlink>
        </w:p>
        <w:p w14:paraId="680B0C75" w14:textId="04F0A327" w:rsidR="001B1A82" w:rsidRDefault="008A59EE">
          <w:pPr>
            <w:pStyle w:val="11"/>
            <w:rPr>
              <w:rFonts w:asciiTheme="minorHAnsi" w:eastAsiaTheme="minorEastAsia" w:hAnsiTheme="minorHAnsi" w:cstheme="minorBidi"/>
              <w:b w:val="0"/>
              <w:smallCaps w:val="0"/>
              <w:sz w:val="22"/>
              <w:szCs w:val="22"/>
              <w:lang w:eastAsia="bg-BG"/>
            </w:rPr>
          </w:pPr>
          <w:hyperlink w:anchor="_Toc508203548" w:history="1">
            <w:r w:rsidR="001B1A82" w:rsidRPr="00BD698A">
              <w:rPr>
                <w:rStyle w:val="ab"/>
              </w:rPr>
              <w:t>VII. Образци на документи</w:t>
            </w:r>
            <w:r w:rsidR="001B1A82">
              <w:rPr>
                <w:webHidden/>
              </w:rPr>
              <w:tab/>
            </w:r>
            <w:r w:rsidR="001B1A82">
              <w:rPr>
                <w:webHidden/>
              </w:rPr>
              <w:fldChar w:fldCharType="begin"/>
            </w:r>
            <w:r w:rsidR="001B1A82">
              <w:rPr>
                <w:webHidden/>
              </w:rPr>
              <w:instrText xml:space="preserve"> PAGEREF _Toc508203548 \h </w:instrText>
            </w:r>
            <w:r w:rsidR="001B1A82">
              <w:rPr>
                <w:webHidden/>
              </w:rPr>
            </w:r>
            <w:r w:rsidR="001B1A82">
              <w:rPr>
                <w:webHidden/>
              </w:rPr>
              <w:fldChar w:fldCharType="separate"/>
            </w:r>
            <w:r w:rsidR="002A64F6">
              <w:rPr>
                <w:webHidden/>
              </w:rPr>
              <w:t>26</w:t>
            </w:r>
            <w:r w:rsidR="001B1A82">
              <w:rPr>
                <w:webHidden/>
              </w:rPr>
              <w:fldChar w:fldCharType="end"/>
            </w:r>
          </w:hyperlink>
        </w:p>
        <w:p w14:paraId="534C4B2B" w14:textId="732CDB77" w:rsidR="00995E3F" w:rsidRPr="002F3F13" w:rsidRDefault="00995E3F" w:rsidP="00995E3F">
          <w:r w:rsidRPr="002F3F13">
            <w:rPr>
              <w:b/>
              <w:bCs/>
              <w:noProof/>
              <w:sz w:val="24"/>
              <w:szCs w:val="24"/>
            </w:rPr>
            <w:fldChar w:fldCharType="end"/>
          </w:r>
        </w:p>
      </w:sdtContent>
    </w:sdt>
    <w:p w14:paraId="3A9E0CF4" w14:textId="13688554" w:rsidR="00F165A1" w:rsidRPr="002F3F13" w:rsidRDefault="00F165A1" w:rsidP="0030747E">
      <w:pPr>
        <w:tabs>
          <w:tab w:val="left" w:pos="8010"/>
        </w:tabs>
      </w:pPr>
    </w:p>
    <w:p w14:paraId="2BCF9B84" w14:textId="494A3D3A" w:rsidR="00F52DE2" w:rsidRPr="002F3F13" w:rsidRDefault="00F52DE2" w:rsidP="00653C40">
      <w:pPr>
        <w:tabs>
          <w:tab w:val="left" w:pos="8010"/>
        </w:tabs>
        <w:jc w:val="center"/>
      </w:pPr>
    </w:p>
    <w:p w14:paraId="401BB482" w14:textId="77777777" w:rsidR="00F52DE2" w:rsidRPr="002F3F13" w:rsidRDefault="00F52DE2">
      <w:pPr>
        <w:spacing w:before="0" w:after="160" w:line="259" w:lineRule="auto"/>
      </w:pPr>
      <w:r w:rsidRPr="002F3F13">
        <w:br w:type="page"/>
      </w:r>
    </w:p>
    <w:p w14:paraId="08E8846D" w14:textId="696D68CD" w:rsidR="00F52DE2" w:rsidRPr="002F3F13" w:rsidRDefault="00F52DE2" w:rsidP="003E1F18">
      <w:pPr>
        <w:pStyle w:val="1"/>
        <w:numPr>
          <w:ilvl w:val="0"/>
          <w:numId w:val="1"/>
        </w:numPr>
        <w:spacing w:before="480" w:after="480"/>
        <w:ind w:left="567" w:hanging="426"/>
        <w:rPr>
          <w:rFonts w:cs="Times New Roman"/>
          <w:szCs w:val="26"/>
        </w:rPr>
      </w:pPr>
      <w:bookmarkStart w:id="1" w:name="_Toc482357589"/>
      <w:bookmarkStart w:id="2" w:name="_Toc508203506"/>
      <w:r w:rsidRPr="002F3F13">
        <w:rPr>
          <w:rFonts w:cs="Times New Roman"/>
          <w:szCs w:val="26"/>
        </w:rPr>
        <w:lastRenderedPageBreak/>
        <w:t>Описание на обществената поръчка</w:t>
      </w:r>
      <w:bookmarkEnd w:id="1"/>
      <w:bookmarkEnd w:id="2"/>
    </w:p>
    <w:p w14:paraId="26D22D6B" w14:textId="4088B6FE" w:rsidR="00F52DE2" w:rsidRPr="002F3F13" w:rsidRDefault="00F52DE2" w:rsidP="003E1F18">
      <w:pPr>
        <w:pStyle w:val="2"/>
        <w:numPr>
          <w:ilvl w:val="0"/>
          <w:numId w:val="5"/>
        </w:numPr>
      </w:pPr>
      <w:bookmarkStart w:id="3" w:name="_Toc482357590"/>
      <w:bookmarkStart w:id="4" w:name="_Toc508203507"/>
      <w:r w:rsidRPr="002F3F13">
        <w:t>Обект на обществената поръчка</w:t>
      </w:r>
      <w:bookmarkEnd w:id="3"/>
      <w:bookmarkEnd w:id="4"/>
      <w:r w:rsidRPr="002F3F13">
        <w:t xml:space="preserve"> </w:t>
      </w:r>
    </w:p>
    <w:p w14:paraId="24FC8A71" w14:textId="24DA7D88" w:rsidR="00F52DE2" w:rsidRPr="002F3F13" w:rsidRDefault="000E450E" w:rsidP="00C377D3">
      <w:pPr>
        <w:pStyle w:val="a8"/>
        <w:numPr>
          <w:ilvl w:val="1"/>
          <w:numId w:val="6"/>
        </w:numPr>
        <w:spacing w:line="276" w:lineRule="auto"/>
        <w:ind w:left="0" w:firstLine="0"/>
        <w:contextualSpacing w:val="0"/>
        <w:rPr>
          <w:rFonts w:ascii="Trebuchet MS" w:hAnsi="Trebuchet MS"/>
          <w:sz w:val="22"/>
        </w:rPr>
      </w:pPr>
      <w:r w:rsidRPr="002F3F13">
        <w:rPr>
          <w:rFonts w:ascii="Trebuchet MS" w:hAnsi="Trebuchet MS"/>
          <w:sz w:val="22"/>
        </w:rPr>
        <w:t xml:space="preserve">Обект на обществената поръчка е </w:t>
      </w:r>
      <w:r w:rsidR="006E76DB" w:rsidRPr="002F3F13">
        <w:rPr>
          <w:rFonts w:ascii="Trebuchet MS" w:hAnsi="Trebuchet MS"/>
          <w:sz w:val="22"/>
        </w:rPr>
        <w:t xml:space="preserve">доставка на стоки чрез покупка </w:t>
      </w:r>
      <w:r w:rsidRPr="002F3F13">
        <w:rPr>
          <w:rFonts w:ascii="Trebuchet MS" w:hAnsi="Trebuchet MS"/>
          <w:sz w:val="22"/>
        </w:rPr>
        <w:t xml:space="preserve">по смисъла на чл. 3, ал. 1, т. </w:t>
      </w:r>
      <w:r w:rsidR="006E76DB" w:rsidRPr="002F3F13">
        <w:rPr>
          <w:rFonts w:ascii="Trebuchet MS" w:hAnsi="Trebuchet MS"/>
          <w:sz w:val="22"/>
        </w:rPr>
        <w:t>2</w:t>
      </w:r>
      <w:r w:rsidRPr="002F3F13">
        <w:rPr>
          <w:rFonts w:ascii="Trebuchet MS" w:hAnsi="Trebuchet MS"/>
          <w:sz w:val="22"/>
        </w:rPr>
        <w:t xml:space="preserve"> от Закона за обществените поръчки (ЗОП). </w:t>
      </w:r>
    </w:p>
    <w:p w14:paraId="0E3C47A0" w14:textId="4C437C67" w:rsidR="00F52DE2" w:rsidRPr="002F3F13" w:rsidRDefault="00BF33F0" w:rsidP="003E1F18">
      <w:pPr>
        <w:pStyle w:val="2"/>
        <w:numPr>
          <w:ilvl w:val="0"/>
          <w:numId w:val="5"/>
        </w:numPr>
      </w:pPr>
      <w:bookmarkStart w:id="5" w:name="_Toc508203508"/>
      <w:r w:rsidRPr="002F3F13">
        <w:t>Вид процедура</w:t>
      </w:r>
      <w:bookmarkEnd w:id="5"/>
    </w:p>
    <w:p w14:paraId="193B7824" w14:textId="77777777" w:rsidR="00BF33F0" w:rsidRPr="002F3F13" w:rsidRDefault="00BF33F0" w:rsidP="00C377D3">
      <w:pPr>
        <w:pStyle w:val="a8"/>
        <w:numPr>
          <w:ilvl w:val="0"/>
          <w:numId w:val="6"/>
        </w:numPr>
        <w:spacing w:line="276" w:lineRule="auto"/>
        <w:contextualSpacing w:val="0"/>
        <w:rPr>
          <w:rFonts w:ascii="Trebuchet MS" w:hAnsi="Trebuchet MS"/>
          <w:vanish/>
          <w:sz w:val="22"/>
        </w:rPr>
      </w:pPr>
    </w:p>
    <w:p w14:paraId="7174FCC9" w14:textId="7CBD87A7" w:rsidR="00F52DE2" w:rsidRPr="002F3F13" w:rsidRDefault="006E76DB" w:rsidP="00C377D3">
      <w:pPr>
        <w:pStyle w:val="a8"/>
        <w:numPr>
          <w:ilvl w:val="1"/>
          <w:numId w:val="6"/>
        </w:numPr>
        <w:spacing w:line="276" w:lineRule="auto"/>
        <w:ind w:left="0" w:firstLine="0"/>
        <w:contextualSpacing w:val="0"/>
        <w:rPr>
          <w:rFonts w:ascii="Trebuchet MS" w:hAnsi="Trebuchet MS"/>
          <w:sz w:val="22"/>
        </w:rPr>
      </w:pPr>
      <w:r w:rsidRPr="002F3F13">
        <w:rPr>
          <w:rFonts w:ascii="Trebuchet MS" w:hAnsi="Trebuchet MS"/>
          <w:sz w:val="22"/>
        </w:rPr>
        <w:t>Публично състезание</w:t>
      </w:r>
      <w:r w:rsidR="00596542" w:rsidRPr="002F3F13">
        <w:rPr>
          <w:rFonts w:ascii="Trebuchet MS" w:hAnsi="Trebuchet MS"/>
          <w:sz w:val="22"/>
        </w:rPr>
        <w:t xml:space="preserve"> по смисъла на чл. 18, ал. 1, т. </w:t>
      </w:r>
      <w:r w:rsidRPr="002F3F13">
        <w:rPr>
          <w:rFonts w:ascii="Trebuchet MS" w:hAnsi="Trebuchet MS"/>
          <w:sz w:val="22"/>
        </w:rPr>
        <w:t>12</w:t>
      </w:r>
      <w:r w:rsidR="00596542" w:rsidRPr="002F3F13">
        <w:rPr>
          <w:rFonts w:ascii="Trebuchet MS" w:hAnsi="Trebuchet MS"/>
          <w:sz w:val="22"/>
        </w:rPr>
        <w:t xml:space="preserve"> и ал. 2 от ЗОП</w:t>
      </w:r>
      <w:r w:rsidR="0041190D" w:rsidRPr="002F3F13">
        <w:rPr>
          <w:rFonts w:ascii="Trebuchet MS" w:hAnsi="Trebuchet MS"/>
          <w:sz w:val="22"/>
        </w:rPr>
        <w:t>.</w:t>
      </w:r>
    </w:p>
    <w:p w14:paraId="5C6D6003" w14:textId="77777777" w:rsidR="00BF33F0" w:rsidRPr="002F3F13" w:rsidRDefault="00BF33F0" w:rsidP="003E1F18">
      <w:pPr>
        <w:pStyle w:val="2"/>
        <w:numPr>
          <w:ilvl w:val="0"/>
          <w:numId w:val="5"/>
        </w:numPr>
      </w:pPr>
      <w:bookmarkStart w:id="6" w:name="_Toc508203509"/>
      <w:r w:rsidRPr="002F3F13">
        <w:t>Възложител</w:t>
      </w:r>
      <w:bookmarkEnd w:id="6"/>
      <w:r w:rsidRPr="002F3F13">
        <w:t xml:space="preserve"> </w:t>
      </w:r>
    </w:p>
    <w:p w14:paraId="43807345" w14:textId="77777777" w:rsidR="00BF33F0" w:rsidRPr="002F3F13" w:rsidRDefault="00BF33F0" w:rsidP="00C377D3">
      <w:pPr>
        <w:pStyle w:val="a8"/>
        <w:numPr>
          <w:ilvl w:val="0"/>
          <w:numId w:val="6"/>
        </w:numPr>
        <w:spacing w:line="276" w:lineRule="auto"/>
        <w:contextualSpacing w:val="0"/>
        <w:rPr>
          <w:rFonts w:ascii="Trebuchet MS" w:hAnsi="Trebuchet MS"/>
          <w:vanish/>
          <w:sz w:val="22"/>
        </w:rPr>
      </w:pPr>
    </w:p>
    <w:p w14:paraId="051B955B" w14:textId="77777777" w:rsidR="00BF33F0" w:rsidRPr="002F3F13" w:rsidRDefault="00BF33F0" w:rsidP="00C377D3">
      <w:pPr>
        <w:pStyle w:val="a8"/>
        <w:numPr>
          <w:ilvl w:val="1"/>
          <w:numId w:val="6"/>
        </w:numPr>
        <w:spacing w:line="276" w:lineRule="auto"/>
        <w:contextualSpacing w:val="0"/>
        <w:rPr>
          <w:rFonts w:ascii="Trebuchet MS" w:hAnsi="Trebuchet MS"/>
          <w:vanish/>
          <w:sz w:val="22"/>
        </w:rPr>
      </w:pPr>
    </w:p>
    <w:p w14:paraId="6B0941AF" w14:textId="292A3F6C" w:rsidR="00BF33F0" w:rsidRPr="002F3F13" w:rsidRDefault="00BF33F0" w:rsidP="00C377D3">
      <w:pPr>
        <w:pStyle w:val="a8"/>
        <w:numPr>
          <w:ilvl w:val="1"/>
          <w:numId w:val="6"/>
        </w:numPr>
        <w:spacing w:line="276" w:lineRule="auto"/>
        <w:ind w:left="0" w:firstLine="0"/>
        <w:contextualSpacing w:val="0"/>
        <w:rPr>
          <w:rFonts w:ascii="Trebuchet MS" w:hAnsi="Trebuchet MS"/>
          <w:sz w:val="24"/>
          <w:szCs w:val="24"/>
        </w:rPr>
      </w:pPr>
      <w:r w:rsidRPr="002F3F13">
        <w:rPr>
          <w:rFonts w:ascii="Trebuchet MS" w:hAnsi="Trebuchet MS"/>
          <w:sz w:val="22"/>
        </w:rPr>
        <w:t>Възложител</w:t>
      </w:r>
      <w:r w:rsidRPr="002F3F13">
        <w:rPr>
          <w:rFonts w:ascii="Trebuchet MS" w:hAnsi="Trebuchet MS"/>
          <w:sz w:val="24"/>
          <w:szCs w:val="24"/>
        </w:rPr>
        <w:t xml:space="preserve"> на обществената поръчка по смисъла на чл. 5, ал. 2, т. 9 от ЗОП е Мари</w:t>
      </w:r>
      <w:r w:rsidR="00652D07">
        <w:rPr>
          <w:rFonts w:ascii="Trebuchet MS" w:hAnsi="Trebuchet MS"/>
          <w:sz w:val="24"/>
          <w:szCs w:val="24"/>
        </w:rPr>
        <w:t>я</w:t>
      </w:r>
      <w:r w:rsidRPr="002F3F13">
        <w:rPr>
          <w:rFonts w:ascii="Trebuchet MS" w:hAnsi="Trebuchet MS"/>
          <w:sz w:val="24"/>
          <w:szCs w:val="24"/>
        </w:rPr>
        <w:t>н Жечев – кмет на община Шабла.</w:t>
      </w:r>
    </w:p>
    <w:p w14:paraId="5D29B44F" w14:textId="77777777" w:rsidR="00BF33F0" w:rsidRPr="002F3F13" w:rsidRDefault="00BF33F0" w:rsidP="003E1F18">
      <w:pPr>
        <w:pStyle w:val="2"/>
        <w:numPr>
          <w:ilvl w:val="0"/>
          <w:numId w:val="5"/>
        </w:numPr>
      </w:pPr>
      <w:bookmarkStart w:id="7" w:name="_Toc484952844"/>
      <w:bookmarkStart w:id="8" w:name="_Toc508203510"/>
      <w:r w:rsidRPr="002F3F13">
        <w:t>Обособени позиции</w:t>
      </w:r>
      <w:bookmarkEnd w:id="7"/>
      <w:bookmarkEnd w:id="8"/>
      <w:r w:rsidRPr="002F3F13">
        <w:t xml:space="preserve"> </w:t>
      </w:r>
    </w:p>
    <w:p w14:paraId="32043ED7" w14:textId="3BA434FC" w:rsidR="00BF33F0" w:rsidRPr="002F3F13" w:rsidRDefault="00BF33F0" w:rsidP="00C377D3">
      <w:pPr>
        <w:pStyle w:val="a8"/>
        <w:numPr>
          <w:ilvl w:val="1"/>
          <w:numId w:val="7"/>
        </w:numPr>
        <w:spacing w:line="276" w:lineRule="auto"/>
        <w:ind w:left="0" w:firstLine="0"/>
        <w:contextualSpacing w:val="0"/>
        <w:rPr>
          <w:rFonts w:ascii="Trebuchet MS" w:hAnsi="Trebuchet MS"/>
          <w:sz w:val="22"/>
        </w:rPr>
      </w:pPr>
      <w:r w:rsidRPr="002F3F13">
        <w:rPr>
          <w:rFonts w:ascii="Trebuchet MS" w:hAnsi="Trebuchet MS"/>
          <w:sz w:val="22"/>
        </w:rPr>
        <w:t xml:space="preserve">Обществената поръчка </w:t>
      </w:r>
      <w:r w:rsidR="006E76DB" w:rsidRPr="002F3F13">
        <w:rPr>
          <w:rFonts w:ascii="Trebuchet MS" w:hAnsi="Trebuchet MS"/>
          <w:sz w:val="22"/>
        </w:rPr>
        <w:t>е разделена на четири обособени позиции както следва:</w:t>
      </w:r>
    </w:p>
    <w:p w14:paraId="794CB394" w14:textId="7D5542B5" w:rsidR="006E76DB" w:rsidRPr="002F3F13" w:rsidRDefault="006E76DB" w:rsidP="00C377D3">
      <w:pPr>
        <w:pStyle w:val="a8"/>
        <w:numPr>
          <w:ilvl w:val="0"/>
          <w:numId w:val="17"/>
        </w:numPr>
        <w:spacing w:line="276" w:lineRule="auto"/>
        <w:contextualSpacing w:val="0"/>
        <w:rPr>
          <w:rFonts w:ascii="Trebuchet MS" w:hAnsi="Trebuchet MS"/>
          <w:sz w:val="22"/>
        </w:rPr>
      </w:pPr>
      <w:r w:rsidRPr="002F3F13">
        <w:rPr>
          <w:rFonts w:ascii="Trebuchet MS" w:hAnsi="Trebuchet MS"/>
          <w:sz w:val="22"/>
        </w:rPr>
        <w:t>Обособена позиция № 1: Доставка на фитнес оборудване по технически спецификации;</w:t>
      </w:r>
    </w:p>
    <w:p w14:paraId="594F1471" w14:textId="2DA1176E" w:rsidR="006E76DB" w:rsidRPr="002F3F13" w:rsidRDefault="006E76DB" w:rsidP="00C377D3">
      <w:pPr>
        <w:pStyle w:val="a8"/>
        <w:numPr>
          <w:ilvl w:val="0"/>
          <w:numId w:val="17"/>
        </w:numPr>
        <w:spacing w:line="276" w:lineRule="auto"/>
        <w:contextualSpacing w:val="0"/>
        <w:rPr>
          <w:rFonts w:ascii="Trebuchet MS" w:hAnsi="Trebuchet MS"/>
          <w:sz w:val="22"/>
        </w:rPr>
      </w:pPr>
      <w:r w:rsidRPr="002F3F13">
        <w:rPr>
          <w:rFonts w:ascii="Trebuchet MS" w:hAnsi="Trebuchet MS"/>
          <w:sz w:val="22"/>
        </w:rPr>
        <w:t>Обособена позиция № 2: Доставка на терапевтично оборудване по технически спецификации;</w:t>
      </w:r>
    </w:p>
    <w:p w14:paraId="16E9EE31" w14:textId="7A16E240" w:rsidR="006E76DB" w:rsidRPr="002F3F13" w:rsidRDefault="006E76DB" w:rsidP="00C377D3">
      <w:pPr>
        <w:pStyle w:val="a8"/>
        <w:numPr>
          <w:ilvl w:val="0"/>
          <w:numId w:val="17"/>
        </w:numPr>
        <w:spacing w:line="276" w:lineRule="auto"/>
        <w:contextualSpacing w:val="0"/>
        <w:rPr>
          <w:rFonts w:ascii="Trebuchet MS" w:hAnsi="Trebuchet MS"/>
          <w:sz w:val="22"/>
        </w:rPr>
      </w:pPr>
      <w:r w:rsidRPr="002F3F13">
        <w:rPr>
          <w:rFonts w:ascii="Trebuchet MS" w:hAnsi="Trebuchet MS"/>
          <w:sz w:val="22"/>
        </w:rPr>
        <w:t>Обособена позиция № 3: Доставка на оборудване за сензорна зала по технически спецификации;</w:t>
      </w:r>
    </w:p>
    <w:p w14:paraId="213BD273" w14:textId="3E7AA7F0" w:rsidR="006E76DB" w:rsidRPr="002F3F13" w:rsidRDefault="006E76DB" w:rsidP="00C377D3">
      <w:pPr>
        <w:pStyle w:val="a8"/>
        <w:numPr>
          <w:ilvl w:val="0"/>
          <w:numId w:val="17"/>
        </w:numPr>
        <w:spacing w:line="276" w:lineRule="auto"/>
        <w:contextualSpacing w:val="0"/>
        <w:rPr>
          <w:rFonts w:ascii="Trebuchet MS" w:hAnsi="Trebuchet MS"/>
          <w:sz w:val="22"/>
        </w:rPr>
      </w:pPr>
      <w:r w:rsidRPr="002F3F13">
        <w:rPr>
          <w:rFonts w:ascii="Trebuchet MS" w:hAnsi="Trebuchet MS"/>
          <w:sz w:val="22"/>
        </w:rPr>
        <w:t>Обособена позиция № 4: Доставка на спортна екипировка</w:t>
      </w:r>
      <w:r w:rsidR="00281079">
        <w:rPr>
          <w:rFonts w:ascii="Trebuchet MS" w:hAnsi="Trebuchet MS"/>
          <w:sz w:val="22"/>
        </w:rPr>
        <w:t xml:space="preserve"> </w:t>
      </w:r>
      <w:r w:rsidR="00281079" w:rsidRPr="002F3F13">
        <w:rPr>
          <w:rFonts w:ascii="Trebuchet MS" w:hAnsi="Trebuchet MS"/>
          <w:sz w:val="22"/>
        </w:rPr>
        <w:t>по технически спецификации</w:t>
      </w:r>
      <w:r w:rsidRPr="002F3F13">
        <w:rPr>
          <w:rFonts w:ascii="Trebuchet MS" w:hAnsi="Trebuchet MS"/>
          <w:sz w:val="22"/>
        </w:rPr>
        <w:t>.</w:t>
      </w:r>
    </w:p>
    <w:p w14:paraId="272F4362" w14:textId="05537F0C" w:rsidR="00BF33F0" w:rsidRPr="002F3F13" w:rsidRDefault="005110E1" w:rsidP="00C377D3">
      <w:pPr>
        <w:pStyle w:val="a8"/>
        <w:numPr>
          <w:ilvl w:val="1"/>
          <w:numId w:val="7"/>
        </w:numPr>
        <w:spacing w:line="276" w:lineRule="auto"/>
        <w:ind w:left="0" w:firstLine="0"/>
        <w:contextualSpacing w:val="0"/>
        <w:rPr>
          <w:rFonts w:ascii="Trebuchet MS" w:hAnsi="Trebuchet MS"/>
          <w:sz w:val="22"/>
        </w:rPr>
      </w:pPr>
      <w:r w:rsidRPr="002F3F13">
        <w:rPr>
          <w:rFonts w:ascii="Trebuchet MS" w:hAnsi="Trebuchet MS"/>
          <w:sz w:val="22"/>
        </w:rPr>
        <w:t xml:space="preserve">Участниците могат да подават оферти за </w:t>
      </w:r>
      <w:r w:rsidR="002F3F13">
        <w:rPr>
          <w:rFonts w:ascii="Trebuchet MS" w:hAnsi="Trebuchet MS"/>
          <w:sz w:val="22"/>
        </w:rPr>
        <w:t>няколко</w:t>
      </w:r>
      <w:r w:rsidR="002F3F13" w:rsidRPr="002F3F13">
        <w:rPr>
          <w:rFonts w:ascii="Trebuchet MS" w:hAnsi="Trebuchet MS"/>
          <w:sz w:val="22"/>
        </w:rPr>
        <w:t xml:space="preserve"> обособени позиции</w:t>
      </w:r>
      <w:r w:rsidR="00BF33F0" w:rsidRPr="002F3F13">
        <w:rPr>
          <w:rFonts w:ascii="Trebuchet MS" w:hAnsi="Trebuchet MS"/>
          <w:sz w:val="22"/>
        </w:rPr>
        <w:t>.</w:t>
      </w:r>
    </w:p>
    <w:p w14:paraId="2722917F" w14:textId="3A71632D" w:rsidR="00BF33F0" w:rsidRPr="002F3F13" w:rsidRDefault="002F3F13" w:rsidP="00C377D3">
      <w:pPr>
        <w:pStyle w:val="a8"/>
        <w:numPr>
          <w:ilvl w:val="1"/>
          <w:numId w:val="7"/>
        </w:numPr>
        <w:spacing w:line="276" w:lineRule="auto"/>
        <w:ind w:left="0" w:firstLine="0"/>
        <w:contextualSpacing w:val="0"/>
        <w:rPr>
          <w:rFonts w:ascii="Trebuchet MS" w:hAnsi="Trebuchet MS"/>
          <w:sz w:val="22"/>
        </w:rPr>
      </w:pPr>
      <w:r w:rsidRPr="002F3F13">
        <w:rPr>
          <w:rFonts w:ascii="Trebuchet MS" w:hAnsi="Trebuchet MS"/>
          <w:sz w:val="22"/>
        </w:rPr>
        <w:t>Възложителят не поставя ограни</w:t>
      </w:r>
      <w:r>
        <w:rPr>
          <w:rFonts w:ascii="Trebuchet MS" w:hAnsi="Trebuchet MS"/>
          <w:sz w:val="22"/>
        </w:rPr>
        <w:t xml:space="preserve">чения относно </w:t>
      </w:r>
      <w:r w:rsidRPr="002F3F13">
        <w:rPr>
          <w:rFonts w:ascii="Trebuchet MS" w:hAnsi="Trebuchet MS"/>
          <w:sz w:val="22"/>
        </w:rPr>
        <w:t xml:space="preserve">броя на обособените позиции, които </w:t>
      </w:r>
      <w:r>
        <w:rPr>
          <w:rFonts w:ascii="Trebuchet MS" w:hAnsi="Trebuchet MS"/>
          <w:sz w:val="22"/>
        </w:rPr>
        <w:t>могат да се възложат</w:t>
      </w:r>
      <w:r w:rsidRPr="002F3F13">
        <w:rPr>
          <w:rFonts w:ascii="Trebuchet MS" w:hAnsi="Trebuchet MS"/>
          <w:sz w:val="22"/>
        </w:rPr>
        <w:t xml:space="preserve"> на един изпълните</w:t>
      </w:r>
      <w:r>
        <w:rPr>
          <w:rFonts w:ascii="Trebuchet MS" w:hAnsi="Trebuchet MS"/>
          <w:sz w:val="22"/>
        </w:rPr>
        <w:t>л</w:t>
      </w:r>
      <w:r w:rsidR="00596542" w:rsidRPr="002F3F13">
        <w:rPr>
          <w:rFonts w:ascii="Trebuchet MS" w:hAnsi="Trebuchet MS"/>
          <w:sz w:val="22"/>
        </w:rPr>
        <w:t>.</w:t>
      </w:r>
    </w:p>
    <w:p w14:paraId="725290A0" w14:textId="5ECA3AEB" w:rsidR="00F52DE2" w:rsidRPr="002F3F13" w:rsidRDefault="00F52DE2" w:rsidP="003E1F18">
      <w:pPr>
        <w:pStyle w:val="2"/>
        <w:numPr>
          <w:ilvl w:val="0"/>
          <w:numId w:val="5"/>
        </w:numPr>
      </w:pPr>
      <w:bookmarkStart w:id="9" w:name="_Toc508203511"/>
      <w:r w:rsidRPr="002F3F13">
        <w:t>Критерий за възлагане</w:t>
      </w:r>
      <w:bookmarkEnd w:id="9"/>
    </w:p>
    <w:p w14:paraId="163A789B" w14:textId="1218F0D0" w:rsidR="0041190D" w:rsidRPr="002F3F13" w:rsidRDefault="0041190D" w:rsidP="003E1F18">
      <w:pPr>
        <w:pStyle w:val="a8"/>
        <w:numPr>
          <w:ilvl w:val="1"/>
          <w:numId w:val="5"/>
        </w:numPr>
        <w:spacing w:line="276" w:lineRule="auto"/>
        <w:ind w:left="0" w:firstLine="0"/>
        <w:rPr>
          <w:rFonts w:ascii="Trebuchet MS" w:hAnsi="Trebuchet MS"/>
          <w:sz w:val="22"/>
        </w:rPr>
      </w:pPr>
      <w:r w:rsidRPr="002F3F13">
        <w:rPr>
          <w:rFonts w:ascii="Trebuchet MS" w:hAnsi="Trebuchet MS"/>
          <w:sz w:val="22"/>
        </w:rPr>
        <w:t>Критерият за възлагане е икономически най-изгодната оферта, определена въз основа на най-ниската цена</w:t>
      </w:r>
      <w:r w:rsidR="00BF33F0" w:rsidRPr="002F3F13">
        <w:rPr>
          <w:rFonts w:ascii="Trebuchet MS" w:hAnsi="Trebuchet MS"/>
          <w:sz w:val="22"/>
        </w:rPr>
        <w:t xml:space="preserve"> по смисъла на чл. 70, ал. 1 и 2, т. 1 от ЗОП</w:t>
      </w:r>
      <w:r w:rsidRPr="002F3F13">
        <w:rPr>
          <w:rFonts w:ascii="Trebuchet MS" w:hAnsi="Trebuchet MS"/>
          <w:sz w:val="22"/>
        </w:rPr>
        <w:t xml:space="preserve">. </w:t>
      </w:r>
      <w:bookmarkStart w:id="10" w:name="_Toc482357597"/>
    </w:p>
    <w:p w14:paraId="59D93C34" w14:textId="6D6049DD" w:rsidR="00BF33F0" w:rsidRPr="002F3F13" w:rsidRDefault="00BF33F0" w:rsidP="003E1F18">
      <w:pPr>
        <w:pStyle w:val="2"/>
        <w:numPr>
          <w:ilvl w:val="0"/>
          <w:numId w:val="5"/>
        </w:numPr>
      </w:pPr>
      <w:bookmarkStart w:id="11" w:name="_Toc484952848"/>
      <w:bookmarkStart w:id="12" w:name="_Toc508203512"/>
      <w:r w:rsidRPr="002F3F13">
        <w:t>Място и срок за изпълнение на поръчката</w:t>
      </w:r>
      <w:bookmarkEnd w:id="11"/>
      <w:bookmarkEnd w:id="12"/>
    </w:p>
    <w:p w14:paraId="7828928C" w14:textId="1327D88F" w:rsidR="00596542" w:rsidRPr="002F3F13" w:rsidRDefault="00596542"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Съществената част от обществената поръчка ще се изпълнява на територията на Република България, гр. Шабла</w:t>
      </w:r>
      <w:r w:rsidR="006932BE" w:rsidRPr="002F3F13">
        <w:rPr>
          <w:rFonts w:ascii="Trebuchet MS" w:hAnsi="Trebuchet MS"/>
          <w:sz w:val="22"/>
        </w:rPr>
        <w:t xml:space="preserve">, </w:t>
      </w:r>
      <w:r w:rsidRPr="002F3F13">
        <w:rPr>
          <w:rFonts w:ascii="Trebuchet MS" w:hAnsi="Trebuchet MS"/>
          <w:sz w:val="22"/>
        </w:rPr>
        <w:t>офис помещенията на Възложителя и избрани</w:t>
      </w:r>
      <w:r w:rsidR="002F3F13">
        <w:rPr>
          <w:rFonts w:ascii="Trebuchet MS" w:hAnsi="Trebuchet MS"/>
          <w:sz w:val="22"/>
        </w:rPr>
        <w:t>те</w:t>
      </w:r>
      <w:r w:rsidRPr="002F3F13">
        <w:rPr>
          <w:rFonts w:ascii="Trebuchet MS" w:hAnsi="Trebuchet MS"/>
          <w:sz w:val="22"/>
        </w:rPr>
        <w:t xml:space="preserve"> изпълнител</w:t>
      </w:r>
      <w:r w:rsidR="002F3F13">
        <w:rPr>
          <w:rFonts w:ascii="Trebuchet MS" w:hAnsi="Trebuchet MS"/>
          <w:sz w:val="22"/>
        </w:rPr>
        <w:t>и</w:t>
      </w:r>
      <w:r w:rsidRPr="002F3F13">
        <w:rPr>
          <w:rFonts w:ascii="Trebuchet MS" w:hAnsi="Trebuchet MS"/>
          <w:sz w:val="22"/>
        </w:rPr>
        <w:t>.</w:t>
      </w:r>
    </w:p>
    <w:p w14:paraId="508BE30C" w14:textId="3F5C4B39" w:rsidR="005A10AD" w:rsidRDefault="00D76AAA" w:rsidP="00D76AAA">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 xml:space="preserve">Срокът за изпълнение </w:t>
      </w:r>
      <w:r w:rsidR="002F3F13">
        <w:rPr>
          <w:rFonts w:ascii="Trebuchet MS" w:hAnsi="Trebuchet MS"/>
          <w:sz w:val="22"/>
        </w:rPr>
        <w:t>на доставките по обособените позиции е както следва:</w:t>
      </w:r>
    </w:p>
    <w:p w14:paraId="64DE70A6" w14:textId="3C280B57" w:rsidR="002F3F13" w:rsidRPr="002F3F13" w:rsidRDefault="002F3F13" w:rsidP="00C377D3">
      <w:pPr>
        <w:pStyle w:val="a8"/>
        <w:numPr>
          <w:ilvl w:val="0"/>
          <w:numId w:val="18"/>
        </w:numPr>
        <w:spacing w:line="276" w:lineRule="auto"/>
        <w:contextualSpacing w:val="0"/>
        <w:rPr>
          <w:rFonts w:ascii="Trebuchet MS" w:hAnsi="Trebuchet MS"/>
          <w:sz w:val="22"/>
        </w:rPr>
      </w:pPr>
      <w:r w:rsidRPr="002F3F13">
        <w:rPr>
          <w:rFonts w:ascii="Trebuchet MS" w:hAnsi="Trebuchet MS"/>
          <w:sz w:val="22"/>
        </w:rPr>
        <w:lastRenderedPageBreak/>
        <w:t>Обособена позиция № 1: Доставка на фитнес оборудване по технически спецификации</w:t>
      </w:r>
      <w:r w:rsidR="00007A96">
        <w:rPr>
          <w:rFonts w:ascii="Trebuchet MS" w:hAnsi="Trebuchet MS"/>
          <w:sz w:val="22"/>
        </w:rPr>
        <w:t xml:space="preserve"> – </w:t>
      </w:r>
      <w:r w:rsidR="00007A96" w:rsidRPr="00007A96">
        <w:rPr>
          <w:rFonts w:ascii="Trebuchet MS" w:hAnsi="Trebuchet MS"/>
          <w:b/>
          <w:sz w:val="22"/>
        </w:rPr>
        <w:t>1 (един) месец,</w:t>
      </w:r>
      <w:r w:rsidR="00007A96">
        <w:rPr>
          <w:rFonts w:ascii="Trebuchet MS" w:hAnsi="Trebuchet MS"/>
          <w:sz w:val="22"/>
        </w:rPr>
        <w:t xml:space="preserve"> считано от влизане в сила на договора за обществената поръчка;</w:t>
      </w:r>
    </w:p>
    <w:p w14:paraId="44946B6B" w14:textId="67B68307" w:rsidR="002F3F13" w:rsidRPr="002F3F13" w:rsidRDefault="002F3F13" w:rsidP="00C377D3">
      <w:pPr>
        <w:pStyle w:val="a8"/>
        <w:numPr>
          <w:ilvl w:val="0"/>
          <w:numId w:val="18"/>
        </w:numPr>
        <w:spacing w:line="276" w:lineRule="auto"/>
        <w:contextualSpacing w:val="0"/>
        <w:rPr>
          <w:rFonts w:ascii="Trebuchet MS" w:hAnsi="Trebuchet MS"/>
          <w:sz w:val="22"/>
        </w:rPr>
      </w:pPr>
      <w:r w:rsidRPr="002F3F13">
        <w:rPr>
          <w:rFonts w:ascii="Trebuchet MS" w:hAnsi="Trebuchet MS"/>
          <w:sz w:val="22"/>
        </w:rPr>
        <w:t>Обособена позиция № 2: Доставка на терапевтично оборудване по технически спецификации</w:t>
      </w:r>
      <w:r w:rsidR="00007A96">
        <w:rPr>
          <w:rFonts w:ascii="Trebuchet MS" w:hAnsi="Trebuchet MS"/>
          <w:sz w:val="22"/>
        </w:rPr>
        <w:t xml:space="preserve"> - </w:t>
      </w:r>
      <w:r w:rsidR="00007A96" w:rsidRPr="00007A96">
        <w:rPr>
          <w:rFonts w:ascii="Trebuchet MS" w:hAnsi="Trebuchet MS"/>
          <w:b/>
          <w:sz w:val="22"/>
        </w:rPr>
        <w:t>1 (един) месец,</w:t>
      </w:r>
      <w:r w:rsidR="00007A96">
        <w:rPr>
          <w:rFonts w:ascii="Trebuchet MS" w:hAnsi="Trebuchet MS"/>
          <w:sz w:val="22"/>
        </w:rPr>
        <w:t xml:space="preserve"> считано от влизане в сила на договора за обществената поръчка</w:t>
      </w:r>
    </w:p>
    <w:p w14:paraId="0CE9BCEB" w14:textId="1C3B5B99" w:rsidR="002F3F13" w:rsidRPr="002F3F13" w:rsidRDefault="002F3F13" w:rsidP="00C377D3">
      <w:pPr>
        <w:pStyle w:val="a8"/>
        <w:numPr>
          <w:ilvl w:val="0"/>
          <w:numId w:val="18"/>
        </w:numPr>
        <w:spacing w:line="276" w:lineRule="auto"/>
        <w:contextualSpacing w:val="0"/>
        <w:rPr>
          <w:rFonts w:ascii="Trebuchet MS" w:hAnsi="Trebuchet MS"/>
          <w:sz w:val="22"/>
        </w:rPr>
      </w:pPr>
      <w:r w:rsidRPr="002F3F13">
        <w:rPr>
          <w:rFonts w:ascii="Trebuchet MS" w:hAnsi="Trebuchet MS"/>
          <w:sz w:val="22"/>
        </w:rPr>
        <w:t>Обособена позиция № 3: Доставка на оборудване за сензорна зала по технически спецификации</w:t>
      </w:r>
      <w:r w:rsidR="00007A96">
        <w:rPr>
          <w:rFonts w:ascii="Trebuchet MS" w:hAnsi="Trebuchet MS"/>
          <w:sz w:val="22"/>
        </w:rPr>
        <w:t xml:space="preserve"> - </w:t>
      </w:r>
      <w:r w:rsidR="00007A96" w:rsidRPr="00007A96">
        <w:rPr>
          <w:rFonts w:ascii="Trebuchet MS" w:hAnsi="Trebuchet MS"/>
          <w:b/>
          <w:sz w:val="22"/>
        </w:rPr>
        <w:t>1 (един) месец,</w:t>
      </w:r>
      <w:r w:rsidR="00007A96">
        <w:rPr>
          <w:rFonts w:ascii="Trebuchet MS" w:hAnsi="Trebuchet MS"/>
          <w:sz w:val="22"/>
        </w:rPr>
        <w:t xml:space="preserve"> считано от влизане в сила на договора за обществената поръчка</w:t>
      </w:r>
      <w:r w:rsidRPr="002F3F13">
        <w:rPr>
          <w:rFonts w:ascii="Trebuchet MS" w:hAnsi="Trebuchet MS"/>
          <w:sz w:val="22"/>
        </w:rPr>
        <w:t>;</w:t>
      </w:r>
    </w:p>
    <w:p w14:paraId="52BEAEEF" w14:textId="5310206B" w:rsidR="002F3F13" w:rsidRPr="002F3F13" w:rsidRDefault="002F3F13" w:rsidP="00C377D3">
      <w:pPr>
        <w:pStyle w:val="a8"/>
        <w:numPr>
          <w:ilvl w:val="0"/>
          <w:numId w:val="18"/>
        </w:numPr>
        <w:spacing w:line="276" w:lineRule="auto"/>
        <w:contextualSpacing w:val="0"/>
        <w:rPr>
          <w:rFonts w:ascii="Trebuchet MS" w:hAnsi="Trebuchet MS"/>
          <w:sz w:val="22"/>
        </w:rPr>
      </w:pPr>
      <w:r w:rsidRPr="002F3F13">
        <w:rPr>
          <w:rFonts w:ascii="Trebuchet MS" w:hAnsi="Trebuchet MS"/>
          <w:sz w:val="22"/>
        </w:rPr>
        <w:t>Обособена позиция № 4: Доставка на спортна екипировка</w:t>
      </w:r>
      <w:r w:rsidR="00281079">
        <w:rPr>
          <w:rFonts w:ascii="Trebuchet MS" w:hAnsi="Trebuchet MS"/>
          <w:sz w:val="22"/>
        </w:rPr>
        <w:t xml:space="preserve"> </w:t>
      </w:r>
      <w:r w:rsidR="00281079" w:rsidRPr="002F3F13">
        <w:rPr>
          <w:rFonts w:ascii="Trebuchet MS" w:hAnsi="Trebuchet MS"/>
          <w:sz w:val="22"/>
        </w:rPr>
        <w:t>по технически спецификации</w:t>
      </w:r>
      <w:r w:rsidR="00007A96">
        <w:rPr>
          <w:rFonts w:ascii="Trebuchet MS" w:hAnsi="Trebuchet MS"/>
          <w:sz w:val="22"/>
        </w:rPr>
        <w:t xml:space="preserve"> - </w:t>
      </w:r>
      <w:r w:rsidR="00007A96" w:rsidRPr="00007A96">
        <w:rPr>
          <w:rFonts w:ascii="Trebuchet MS" w:hAnsi="Trebuchet MS"/>
          <w:b/>
          <w:sz w:val="22"/>
        </w:rPr>
        <w:t>1 (един) месец,</w:t>
      </w:r>
      <w:r w:rsidR="00007A96">
        <w:rPr>
          <w:rFonts w:ascii="Trebuchet MS" w:hAnsi="Trebuchet MS"/>
          <w:sz w:val="22"/>
        </w:rPr>
        <w:t xml:space="preserve"> считано от влизане в сила на договора за обществената поръчка</w:t>
      </w:r>
      <w:r w:rsidRPr="002F3F13">
        <w:rPr>
          <w:rFonts w:ascii="Trebuchet MS" w:hAnsi="Trebuchet MS"/>
          <w:sz w:val="22"/>
        </w:rPr>
        <w:t>.</w:t>
      </w:r>
    </w:p>
    <w:p w14:paraId="2F1838EF" w14:textId="3C2692CC" w:rsidR="00596542" w:rsidRPr="002F3F13" w:rsidRDefault="00F52DE2" w:rsidP="005A10AD">
      <w:pPr>
        <w:pStyle w:val="2"/>
        <w:numPr>
          <w:ilvl w:val="0"/>
          <w:numId w:val="5"/>
        </w:numPr>
      </w:pPr>
      <w:bookmarkStart w:id="13" w:name="_Toc508203513"/>
      <w:r w:rsidRPr="002F3F13">
        <w:t>Срок на валидност на офертит</w:t>
      </w:r>
      <w:bookmarkEnd w:id="10"/>
      <w:r w:rsidRPr="002F3F13">
        <w:t>е</w:t>
      </w:r>
      <w:bookmarkEnd w:id="13"/>
    </w:p>
    <w:p w14:paraId="451E6153" w14:textId="0BB0531A" w:rsidR="00F52DE2" w:rsidRPr="002F3F13" w:rsidRDefault="00596542"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С</w:t>
      </w:r>
      <w:r w:rsidR="0041190D" w:rsidRPr="002F3F13">
        <w:rPr>
          <w:rFonts w:ascii="Trebuchet MS" w:hAnsi="Trebuchet MS"/>
          <w:sz w:val="22"/>
        </w:rPr>
        <w:t xml:space="preserve">рокът на валидност на офертите е </w:t>
      </w:r>
      <w:bookmarkStart w:id="14" w:name="_Hlk505097232"/>
      <w:r w:rsidR="005A61F9" w:rsidRPr="002F3F13">
        <w:rPr>
          <w:rFonts w:ascii="Trebuchet MS" w:hAnsi="Trebuchet MS"/>
          <w:b/>
          <w:sz w:val="22"/>
        </w:rPr>
        <w:t>6</w:t>
      </w:r>
      <w:r w:rsidR="0041190D" w:rsidRPr="002F3F13">
        <w:rPr>
          <w:rFonts w:ascii="Trebuchet MS" w:hAnsi="Trebuchet MS"/>
          <w:b/>
          <w:sz w:val="22"/>
        </w:rPr>
        <w:t xml:space="preserve"> (</w:t>
      </w:r>
      <w:r w:rsidR="005A61F9" w:rsidRPr="002F3F13">
        <w:rPr>
          <w:rFonts w:ascii="Trebuchet MS" w:hAnsi="Trebuchet MS"/>
          <w:b/>
          <w:sz w:val="22"/>
        </w:rPr>
        <w:t>шест</w:t>
      </w:r>
      <w:r w:rsidR="0041190D" w:rsidRPr="002F3F13">
        <w:rPr>
          <w:rFonts w:ascii="Trebuchet MS" w:hAnsi="Trebuchet MS"/>
          <w:b/>
          <w:sz w:val="22"/>
        </w:rPr>
        <w:t>)</w:t>
      </w:r>
      <w:r w:rsidR="0041190D" w:rsidRPr="002F3F13">
        <w:rPr>
          <w:rFonts w:ascii="Trebuchet MS" w:hAnsi="Trebuchet MS"/>
          <w:sz w:val="22"/>
        </w:rPr>
        <w:t xml:space="preserve"> </w:t>
      </w:r>
      <w:bookmarkEnd w:id="14"/>
      <w:r w:rsidR="005A61F9" w:rsidRPr="002F3F13">
        <w:rPr>
          <w:rFonts w:ascii="Trebuchet MS" w:hAnsi="Trebuchet MS"/>
          <w:b/>
          <w:sz w:val="22"/>
        </w:rPr>
        <w:t>месеца</w:t>
      </w:r>
      <w:r w:rsidR="0041190D" w:rsidRPr="002F3F13">
        <w:rPr>
          <w:rFonts w:ascii="Trebuchet MS" w:hAnsi="Trebuchet MS"/>
          <w:sz w:val="22"/>
        </w:rPr>
        <w:t xml:space="preserve">. Участник, който представи оферта с по-кратък срок на валидност ще бъде отстранен от участие </w:t>
      </w:r>
      <w:r w:rsidR="00007A96">
        <w:rPr>
          <w:rFonts w:ascii="Trebuchet MS" w:hAnsi="Trebuchet MS"/>
          <w:sz w:val="22"/>
        </w:rPr>
        <w:t>в процедурата за</w:t>
      </w:r>
      <w:r w:rsidR="0041190D" w:rsidRPr="002F3F13">
        <w:rPr>
          <w:rFonts w:ascii="Trebuchet MS" w:hAnsi="Trebuchet MS"/>
          <w:sz w:val="22"/>
        </w:rPr>
        <w:t xml:space="preserve"> възлагане на настоящата обществена поръчка.</w:t>
      </w:r>
    </w:p>
    <w:p w14:paraId="5B3B9C72" w14:textId="68C369B3" w:rsidR="0041190D" w:rsidRPr="002F3F13" w:rsidRDefault="0041190D"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 xml:space="preserve">Възложителят може да поиска от участниците да удължат срока на валидност на офертите си до сключване на договор. Участник, който откаже да удължи срока на валидност на офертата си след отправяне на покана от страна на Възложителя в определения в поканата срок за това, ще бъде отстранен от участие </w:t>
      </w:r>
      <w:r w:rsidR="00007A96">
        <w:rPr>
          <w:rFonts w:ascii="Trebuchet MS" w:hAnsi="Trebuchet MS"/>
          <w:sz w:val="22"/>
        </w:rPr>
        <w:t>в процедурата за</w:t>
      </w:r>
      <w:r w:rsidR="00007A96" w:rsidRPr="002F3F13">
        <w:rPr>
          <w:rFonts w:ascii="Trebuchet MS" w:hAnsi="Trebuchet MS"/>
          <w:sz w:val="22"/>
        </w:rPr>
        <w:t xml:space="preserve"> възлагане на настоящата обществена поръчка</w:t>
      </w:r>
      <w:r w:rsidRPr="002F3F13">
        <w:rPr>
          <w:rFonts w:ascii="Trebuchet MS" w:hAnsi="Trebuchet MS"/>
          <w:sz w:val="22"/>
        </w:rPr>
        <w:t>.</w:t>
      </w:r>
    </w:p>
    <w:p w14:paraId="4E558E60" w14:textId="4B2D67C9" w:rsidR="00F52DE2" w:rsidRPr="002F3F13" w:rsidRDefault="00F52DE2" w:rsidP="003E1F18">
      <w:pPr>
        <w:pStyle w:val="2"/>
        <w:numPr>
          <w:ilvl w:val="0"/>
          <w:numId w:val="5"/>
        </w:numPr>
      </w:pPr>
      <w:bookmarkStart w:id="15" w:name="_Toc508203514"/>
      <w:r w:rsidRPr="002F3F13">
        <w:t>Прогнозна стойност</w:t>
      </w:r>
      <w:bookmarkEnd w:id="15"/>
    </w:p>
    <w:p w14:paraId="27F37757" w14:textId="2EFFA566" w:rsidR="001D2E9C" w:rsidRDefault="00007A96" w:rsidP="003E1F18">
      <w:pPr>
        <w:pStyle w:val="a8"/>
        <w:numPr>
          <w:ilvl w:val="1"/>
          <w:numId w:val="5"/>
        </w:numPr>
        <w:spacing w:line="276" w:lineRule="auto"/>
        <w:ind w:left="0" w:firstLine="0"/>
        <w:contextualSpacing w:val="0"/>
        <w:rPr>
          <w:rFonts w:ascii="Trebuchet MS" w:hAnsi="Trebuchet MS"/>
          <w:sz w:val="22"/>
        </w:rPr>
      </w:pPr>
      <w:r>
        <w:rPr>
          <w:rFonts w:ascii="Trebuchet MS" w:hAnsi="Trebuchet MS"/>
          <w:sz w:val="22"/>
        </w:rPr>
        <w:t xml:space="preserve">Общата прогнозна </w:t>
      </w:r>
      <w:r w:rsidR="0041190D" w:rsidRPr="002F3F13">
        <w:rPr>
          <w:rFonts w:ascii="Trebuchet MS" w:hAnsi="Trebuchet MS"/>
          <w:sz w:val="22"/>
        </w:rPr>
        <w:t xml:space="preserve">стойност на поръчката е </w:t>
      </w:r>
      <w:r>
        <w:rPr>
          <w:rFonts w:ascii="Trebuchet MS" w:hAnsi="Trebuchet MS"/>
          <w:b/>
          <w:sz w:val="22"/>
        </w:rPr>
        <w:t>52 166,05</w:t>
      </w:r>
      <w:r w:rsidR="0041190D" w:rsidRPr="002F3F13">
        <w:rPr>
          <w:rFonts w:ascii="Trebuchet MS" w:hAnsi="Trebuchet MS"/>
          <w:b/>
          <w:sz w:val="22"/>
        </w:rPr>
        <w:t xml:space="preserve"> лв. (</w:t>
      </w:r>
      <w:r>
        <w:rPr>
          <w:rFonts w:ascii="Trebuchet MS" w:hAnsi="Trebuchet MS"/>
          <w:b/>
          <w:sz w:val="22"/>
        </w:rPr>
        <w:t>петдесет и две хиляди сто шестдесет и шест лева</w:t>
      </w:r>
      <w:r w:rsidR="008D7365" w:rsidRPr="002F3F13">
        <w:rPr>
          <w:rFonts w:ascii="Trebuchet MS" w:hAnsi="Trebuchet MS"/>
          <w:b/>
          <w:sz w:val="22"/>
        </w:rPr>
        <w:t xml:space="preserve"> и </w:t>
      </w:r>
      <w:r>
        <w:rPr>
          <w:rFonts w:ascii="Trebuchet MS" w:hAnsi="Trebuchet MS"/>
          <w:b/>
          <w:sz w:val="22"/>
        </w:rPr>
        <w:t>5</w:t>
      </w:r>
      <w:r w:rsidR="008D7365" w:rsidRPr="002F3F13">
        <w:rPr>
          <w:rFonts w:ascii="Trebuchet MS" w:hAnsi="Trebuchet MS"/>
          <w:b/>
          <w:sz w:val="22"/>
        </w:rPr>
        <w:t xml:space="preserve"> ст</w:t>
      </w:r>
      <w:r w:rsidR="008D7365" w:rsidRPr="005B576F">
        <w:rPr>
          <w:rFonts w:ascii="Trebuchet MS" w:hAnsi="Trebuchet MS"/>
          <w:b/>
          <w:sz w:val="22"/>
        </w:rPr>
        <w:t>.</w:t>
      </w:r>
      <w:r w:rsidR="0041190D" w:rsidRPr="005B576F">
        <w:rPr>
          <w:rFonts w:ascii="Trebuchet MS" w:hAnsi="Trebuchet MS"/>
          <w:b/>
          <w:sz w:val="22"/>
        </w:rPr>
        <w:t>) без ДДС</w:t>
      </w:r>
      <w:r w:rsidR="0041190D" w:rsidRPr="002F3F13">
        <w:rPr>
          <w:rFonts w:ascii="Trebuchet MS" w:hAnsi="Trebuchet MS"/>
          <w:sz w:val="22"/>
        </w:rPr>
        <w:t>.</w:t>
      </w:r>
      <w:r>
        <w:rPr>
          <w:rFonts w:ascii="Trebuchet MS" w:hAnsi="Trebuchet MS"/>
          <w:sz w:val="22"/>
        </w:rPr>
        <w:t xml:space="preserve"> Прогнозната стойност на отделните обособени позиции е както следва:</w:t>
      </w:r>
    </w:p>
    <w:p w14:paraId="02140302" w14:textId="6EDC2581" w:rsidR="00007A96" w:rsidRPr="005B576F" w:rsidRDefault="00007A96" w:rsidP="00C377D3">
      <w:pPr>
        <w:pStyle w:val="a8"/>
        <w:numPr>
          <w:ilvl w:val="0"/>
          <w:numId w:val="19"/>
        </w:numPr>
        <w:spacing w:line="276" w:lineRule="auto"/>
        <w:contextualSpacing w:val="0"/>
        <w:rPr>
          <w:rFonts w:ascii="Trebuchet MS" w:hAnsi="Trebuchet MS"/>
          <w:b/>
          <w:sz w:val="22"/>
        </w:rPr>
      </w:pPr>
      <w:r>
        <w:rPr>
          <w:rFonts w:ascii="Trebuchet MS" w:hAnsi="Trebuchet MS"/>
          <w:sz w:val="22"/>
        </w:rPr>
        <w:t xml:space="preserve">Прогнозна стойност на </w:t>
      </w:r>
      <w:r w:rsidRPr="00007A96">
        <w:rPr>
          <w:rFonts w:ascii="Trebuchet MS" w:hAnsi="Trebuchet MS"/>
          <w:sz w:val="22"/>
        </w:rPr>
        <w:t>Обособена позиция № 1: Доставка на фитнес оборудване по технически спецификации</w:t>
      </w:r>
      <w:r>
        <w:rPr>
          <w:rFonts w:ascii="Trebuchet MS" w:hAnsi="Trebuchet MS"/>
          <w:sz w:val="22"/>
        </w:rPr>
        <w:t xml:space="preserve">: </w:t>
      </w:r>
      <w:r w:rsidRPr="005B576F">
        <w:rPr>
          <w:rFonts w:ascii="Trebuchet MS" w:hAnsi="Trebuchet MS"/>
          <w:b/>
          <w:sz w:val="22"/>
        </w:rPr>
        <w:t>18 078,71 лв. (осемнадесет хиляди и седемдесет и осем лева и 71 ст.) без ДДС;</w:t>
      </w:r>
    </w:p>
    <w:p w14:paraId="54C42690" w14:textId="24310016" w:rsidR="00007A96" w:rsidRPr="005B576F" w:rsidRDefault="00007A96" w:rsidP="00C377D3">
      <w:pPr>
        <w:pStyle w:val="a8"/>
        <w:numPr>
          <w:ilvl w:val="0"/>
          <w:numId w:val="19"/>
        </w:numPr>
        <w:spacing w:line="276" w:lineRule="auto"/>
        <w:contextualSpacing w:val="0"/>
        <w:rPr>
          <w:rFonts w:ascii="Trebuchet MS" w:hAnsi="Trebuchet MS"/>
          <w:b/>
          <w:sz w:val="22"/>
        </w:rPr>
      </w:pPr>
      <w:r>
        <w:rPr>
          <w:rFonts w:ascii="Trebuchet MS" w:hAnsi="Trebuchet MS"/>
          <w:sz w:val="22"/>
        </w:rPr>
        <w:t xml:space="preserve">Прогнозна стойност на </w:t>
      </w:r>
      <w:r w:rsidRPr="00007A96">
        <w:rPr>
          <w:rFonts w:ascii="Trebuchet MS" w:hAnsi="Trebuchet MS"/>
          <w:sz w:val="22"/>
        </w:rPr>
        <w:t>Обособена позиция № 2: Доставка на терапевтично оборудване по технически спецификации</w:t>
      </w:r>
      <w:r>
        <w:rPr>
          <w:rFonts w:ascii="Trebuchet MS" w:hAnsi="Trebuchet MS"/>
          <w:sz w:val="22"/>
        </w:rPr>
        <w:t xml:space="preserve">: </w:t>
      </w:r>
      <w:r w:rsidRPr="005B576F">
        <w:rPr>
          <w:rFonts w:ascii="Trebuchet MS" w:hAnsi="Trebuchet MS"/>
          <w:b/>
          <w:sz w:val="22"/>
        </w:rPr>
        <w:t>10 169,47 лв. (десет хиляди сто шестдесет и девет лева и 47 ст.) без ДДС;</w:t>
      </w:r>
    </w:p>
    <w:p w14:paraId="04083D0F" w14:textId="2F856AC6" w:rsidR="00007A96" w:rsidRPr="00007A96" w:rsidRDefault="00007A96" w:rsidP="00C377D3">
      <w:pPr>
        <w:pStyle w:val="a8"/>
        <w:numPr>
          <w:ilvl w:val="0"/>
          <w:numId w:val="19"/>
        </w:numPr>
        <w:spacing w:line="276" w:lineRule="auto"/>
        <w:contextualSpacing w:val="0"/>
        <w:rPr>
          <w:rFonts w:ascii="Trebuchet MS" w:hAnsi="Trebuchet MS"/>
          <w:sz w:val="22"/>
        </w:rPr>
      </w:pPr>
      <w:r>
        <w:rPr>
          <w:rFonts w:ascii="Trebuchet MS" w:hAnsi="Trebuchet MS"/>
          <w:sz w:val="22"/>
        </w:rPr>
        <w:t xml:space="preserve">Прогнозна стойност на </w:t>
      </w:r>
      <w:r w:rsidRPr="00007A96">
        <w:rPr>
          <w:rFonts w:ascii="Trebuchet MS" w:hAnsi="Trebuchet MS"/>
          <w:sz w:val="22"/>
        </w:rPr>
        <w:t>Обособена позиция № 3: Доставка на оборудване за сензорна зала по технически спецификации</w:t>
      </w:r>
      <w:r>
        <w:rPr>
          <w:rFonts w:ascii="Trebuchet MS" w:hAnsi="Trebuchet MS"/>
          <w:sz w:val="22"/>
        </w:rPr>
        <w:t>:</w:t>
      </w:r>
      <w:r w:rsidR="005B576F" w:rsidRPr="005B576F">
        <w:rPr>
          <w:rFonts w:ascii="Trebuchet MS" w:hAnsi="Trebuchet MS"/>
          <w:b/>
          <w:sz w:val="22"/>
        </w:rPr>
        <w:t xml:space="preserve"> 11 </w:t>
      </w:r>
      <w:r w:rsidR="005B576F">
        <w:rPr>
          <w:rFonts w:ascii="Trebuchet MS" w:hAnsi="Trebuchet MS"/>
          <w:b/>
          <w:sz w:val="22"/>
        </w:rPr>
        <w:t>833</w:t>
      </w:r>
      <w:r w:rsidR="005B576F" w:rsidRPr="005B576F">
        <w:rPr>
          <w:rFonts w:ascii="Trebuchet MS" w:hAnsi="Trebuchet MS"/>
          <w:b/>
          <w:sz w:val="22"/>
        </w:rPr>
        <w:t>,</w:t>
      </w:r>
      <w:r w:rsidR="005B576F">
        <w:rPr>
          <w:rFonts w:ascii="Trebuchet MS" w:hAnsi="Trebuchet MS"/>
          <w:b/>
          <w:sz w:val="22"/>
        </w:rPr>
        <w:t>36</w:t>
      </w:r>
      <w:r w:rsidR="005B576F" w:rsidRPr="005B576F">
        <w:rPr>
          <w:rFonts w:ascii="Trebuchet MS" w:hAnsi="Trebuchet MS"/>
          <w:b/>
          <w:sz w:val="22"/>
        </w:rPr>
        <w:t xml:space="preserve"> лв. (единадесет хиляди </w:t>
      </w:r>
      <w:r w:rsidR="005B576F">
        <w:rPr>
          <w:rFonts w:ascii="Trebuchet MS" w:hAnsi="Trebuchet MS"/>
          <w:b/>
          <w:sz w:val="22"/>
        </w:rPr>
        <w:t>осемстотин тридесет и три лева</w:t>
      </w:r>
      <w:r w:rsidR="005B576F" w:rsidRPr="005B576F">
        <w:rPr>
          <w:rFonts w:ascii="Trebuchet MS" w:hAnsi="Trebuchet MS"/>
          <w:b/>
          <w:sz w:val="22"/>
        </w:rPr>
        <w:t xml:space="preserve"> и </w:t>
      </w:r>
      <w:r w:rsidR="005B576F">
        <w:rPr>
          <w:rFonts w:ascii="Trebuchet MS" w:hAnsi="Trebuchet MS"/>
          <w:b/>
          <w:sz w:val="22"/>
        </w:rPr>
        <w:t xml:space="preserve">36 </w:t>
      </w:r>
      <w:r w:rsidR="005B576F" w:rsidRPr="005B576F">
        <w:rPr>
          <w:rFonts w:ascii="Trebuchet MS" w:hAnsi="Trebuchet MS"/>
          <w:b/>
          <w:sz w:val="22"/>
        </w:rPr>
        <w:t>ст.) без ДДС;</w:t>
      </w:r>
    </w:p>
    <w:p w14:paraId="2078F540" w14:textId="6EE49623" w:rsidR="00007A96" w:rsidRPr="002F3F13" w:rsidRDefault="00007A96" w:rsidP="00C377D3">
      <w:pPr>
        <w:pStyle w:val="a8"/>
        <w:numPr>
          <w:ilvl w:val="0"/>
          <w:numId w:val="19"/>
        </w:numPr>
        <w:spacing w:line="276" w:lineRule="auto"/>
        <w:contextualSpacing w:val="0"/>
        <w:rPr>
          <w:rFonts w:ascii="Trebuchet MS" w:hAnsi="Trebuchet MS"/>
          <w:sz w:val="22"/>
        </w:rPr>
      </w:pPr>
      <w:r>
        <w:rPr>
          <w:rFonts w:ascii="Trebuchet MS" w:hAnsi="Trebuchet MS"/>
          <w:sz w:val="22"/>
        </w:rPr>
        <w:t xml:space="preserve">Прогнозна стойност на </w:t>
      </w:r>
      <w:r w:rsidRPr="00007A96">
        <w:rPr>
          <w:rFonts w:ascii="Trebuchet MS" w:hAnsi="Trebuchet MS"/>
          <w:sz w:val="22"/>
        </w:rPr>
        <w:t>Обособена позиция № 4: Доставка на спортна екипировка</w:t>
      </w:r>
      <w:r w:rsidR="00281079">
        <w:rPr>
          <w:rFonts w:ascii="Trebuchet MS" w:hAnsi="Trebuchet MS"/>
          <w:sz w:val="22"/>
        </w:rPr>
        <w:t xml:space="preserve"> </w:t>
      </w:r>
      <w:r w:rsidR="00281079" w:rsidRPr="002F3F13">
        <w:rPr>
          <w:rFonts w:ascii="Trebuchet MS" w:hAnsi="Trebuchet MS"/>
          <w:sz w:val="22"/>
        </w:rPr>
        <w:t>по технически спецификации</w:t>
      </w:r>
      <w:r>
        <w:rPr>
          <w:rFonts w:ascii="Trebuchet MS" w:hAnsi="Trebuchet MS"/>
          <w:sz w:val="22"/>
        </w:rPr>
        <w:t>:</w:t>
      </w:r>
      <w:r w:rsidR="005B576F" w:rsidRPr="005B576F">
        <w:rPr>
          <w:rFonts w:ascii="Trebuchet MS" w:hAnsi="Trebuchet MS"/>
          <w:b/>
          <w:sz w:val="22"/>
        </w:rPr>
        <w:t xml:space="preserve"> 12 084,51 лв. (дванадесет хиляди и осемдесет и четири лева и 51 ст.) без ДДС</w:t>
      </w:r>
      <w:r w:rsidR="0054181E">
        <w:rPr>
          <w:rFonts w:ascii="Trebuchet MS" w:hAnsi="Trebuchet MS"/>
          <w:b/>
          <w:sz w:val="22"/>
        </w:rPr>
        <w:t>.</w:t>
      </w:r>
    </w:p>
    <w:p w14:paraId="6B7B529A" w14:textId="099E967A" w:rsidR="00BA7573" w:rsidRPr="002F3F13" w:rsidRDefault="00BA7573"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lastRenderedPageBreak/>
        <w:t xml:space="preserve">Оферти на участници, които надхвърлят определения </w:t>
      </w:r>
      <w:r w:rsidR="0011286B" w:rsidRPr="002F3F13">
        <w:rPr>
          <w:rFonts w:ascii="Trebuchet MS" w:hAnsi="Trebuchet MS"/>
          <w:sz w:val="22"/>
        </w:rPr>
        <w:t xml:space="preserve">по-горе </w:t>
      </w:r>
      <w:r w:rsidRPr="002F3F13">
        <w:rPr>
          <w:rFonts w:ascii="Trebuchet MS" w:hAnsi="Trebuchet MS"/>
          <w:sz w:val="22"/>
        </w:rPr>
        <w:t>финансов ресурс, ще бъдат отстранени от участие като неотговарящи на предварително обявените условия на Възложителя.</w:t>
      </w:r>
    </w:p>
    <w:p w14:paraId="70F83CAB" w14:textId="4A7EC692" w:rsidR="00BA7573" w:rsidRDefault="00BA7573"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 xml:space="preserve">Предлаганата цена трябва да бъде определена в съответствие с условията от документацията за участие и да включва всички присъщи разходи по изпълнение на всички работи, дейности, услуги, и др., </w:t>
      </w:r>
      <w:r w:rsidR="0011286B" w:rsidRPr="002F3F13">
        <w:rPr>
          <w:rFonts w:ascii="Trebuchet MS" w:hAnsi="Trebuchet MS"/>
          <w:sz w:val="22"/>
        </w:rPr>
        <w:t xml:space="preserve">необходими </w:t>
      </w:r>
      <w:r w:rsidRPr="002F3F13">
        <w:rPr>
          <w:rFonts w:ascii="Trebuchet MS" w:hAnsi="Trebuchet MS"/>
          <w:sz w:val="22"/>
        </w:rPr>
        <w:t>за качественото реализиране на предмета на договора за обществената поръчка.</w:t>
      </w:r>
    </w:p>
    <w:p w14:paraId="1589F8F0" w14:textId="77777777" w:rsidR="00E10B40" w:rsidRDefault="00E10B40" w:rsidP="00C377D3">
      <w:pPr>
        <w:pStyle w:val="a8"/>
        <w:numPr>
          <w:ilvl w:val="0"/>
          <w:numId w:val="21"/>
        </w:numPr>
        <w:spacing w:line="276" w:lineRule="auto"/>
        <w:contextualSpacing w:val="0"/>
        <w:rPr>
          <w:rFonts w:ascii="Trebuchet MS" w:hAnsi="Trebuchet MS"/>
          <w:sz w:val="22"/>
        </w:rPr>
      </w:pPr>
      <w:r>
        <w:rPr>
          <w:rFonts w:ascii="Trebuchet MS" w:hAnsi="Trebuchet MS"/>
          <w:sz w:val="22"/>
        </w:rPr>
        <w:t>П</w:t>
      </w:r>
      <w:r w:rsidRPr="00E10B40">
        <w:rPr>
          <w:rFonts w:ascii="Trebuchet MS" w:hAnsi="Trebuchet MS"/>
          <w:sz w:val="22"/>
        </w:rPr>
        <w:t xml:space="preserve">редлаганата цена за всеки отделен вид артикул, включен в </w:t>
      </w:r>
      <w:r>
        <w:rPr>
          <w:rFonts w:ascii="Trebuchet MS" w:hAnsi="Trebuchet MS"/>
          <w:sz w:val="22"/>
        </w:rPr>
        <w:t>ценовото предложение</w:t>
      </w:r>
      <w:r w:rsidRPr="00E10B40">
        <w:rPr>
          <w:rFonts w:ascii="Trebuchet MS" w:hAnsi="Trebuchet MS"/>
          <w:sz w:val="22"/>
        </w:rPr>
        <w:t>, не бива да надвишава максималните единични стойности без ДДС, заложени от Възложителя в Техническата спецификация.</w:t>
      </w:r>
    </w:p>
    <w:p w14:paraId="3A6CE334" w14:textId="77777777" w:rsidR="00E10B40" w:rsidRDefault="00E10B40" w:rsidP="00C377D3">
      <w:pPr>
        <w:pStyle w:val="a8"/>
        <w:numPr>
          <w:ilvl w:val="0"/>
          <w:numId w:val="21"/>
        </w:numPr>
        <w:spacing w:line="276" w:lineRule="auto"/>
        <w:contextualSpacing w:val="0"/>
        <w:rPr>
          <w:rFonts w:ascii="Trebuchet MS" w:hAnsi="Trebuchet MS"/>
          <w:sz w:val="22"/>
        </w:rPr>
      </w:pPr>
      <w:r w:rsidRPr="00E10B40">
        <w:rPr>
          <w:rFonts w:ascii="Trebuchet MS" w:hAnsi="Trebuchet MS"/>
          <w:sz w:val="22"/>
        </w:rPr>
        <w:t>Оферти, надвишаващи посочените общ</w:t>
      </w:r>
      <w:r>
        <w:rPr>
          <w:rFonts w:ascii="Trebuchet MS" w:hAnsi="Trebuchet MS"/>
          <w:sz w:val="22"/>
        </w:rPr>
        <w:t>и</w:t>
      </w:r>
      <w:r w:rsidRPr="00E10B40">
        <w:rPr>
          <w:rFonts w:ascii="Trebuchet MS" w:hAnsi="Trebuchet MS"/>
          <w:sz w:val="22"/>
        </w:rPr>
        <w:t xml:space="preserve"> стойност</w:t>
      </w:r>
      <w:r>
        <w:rPr>
          <w:rFonts w:ascii="Trebuchet MS" w:hAnsi="Trebuchet MS"/>
          <w:sz w:val="22"/>
        </w:rPr>
        <w:t>и</w:t>
      </w:r>
      <w:r w:rsidRPr="00E10B40">
        <w:rPr>
          <w:rFonts w:ascii="Trebuchet MS" w:hAnsi="Trebuchet MS"/>
          <w:sz w:val="22"/>
        </w:rPr>
        <w:t>, както като цяло, така и по отделните видове артикули, ще бъдат отстранени от участие и няма да бъдат допуснати до оценка.</w:t>
      </w:r>
    </w:p>
    <w:p w14:paraId="76ABF648" w14:textId="0D903F3F" w:rsidR="00E10B40" w:rsidRDefault="00E10B40" w:rsidP="00C377D3">
      <w:pPr>
        <w:pStyle w:val="a8"/>
        <w:numPr>
          <w:ilvl w:val="0"/>
          <w:numId w:val="21"/>
        </w:numPr>
        <w:spacing w:line="276" w:lineRule="auto"/>
        <w:contextualSpacing w:val="0"/>
        <w:rPr>
          <w:rFonts w:ascii="Trebuchet MS" w:hAnsi="Trebuchet MS"/>
          <w:sz w:val="22"/>
        </w:rPr>
      </w:pPr>
      <w:r w:rsidRPr="00E10B40">
        <w:rPr>
          <w:rFonts w:ascii="Trebuchet MS" w:hAnsi="Trebuchet MS"/>
          <w:sz w:val="22"/>
        </w:rPr>
        <w:t>В случай на несъответствие между цената изписана цифром и словом, или при несъответствие между действителния резултат при умножение на единичната цена и количеството и изписания от участника общ резултат, участникът се ОТСТРАНЯВА</w:t>
      </w:r>
      <w:r>
        <w:rPr>
          <w:rFonts w:ascii="Trebuchet MS" w:hAnsi="Trebuchet MS"/>
          <w:sz w:val="22"/>
        </w:rPr>
        <w:t>.</w:t>
      </w:r>
    </w:p>
    <w:p w14:paraId="7C94B610" w14:textId="3E14200B" w:rsidR="00E10B40" w:rsidRPr="00E10B40" w:rsidRDefault="00E10B40" w:rsidP="00C377D3">
      <w:pPr>
        <w:pStyle w:val="a8"/>
        <w:numPr>
          <w:ilvl w:val="0"/>
          <w:numId w:val="21"/>
        </w:numPr>
        <w:spacing w:line="276" w:lineRule="auto"/>
        <w:contextualSpacing w:val="0"/>
        <w:rPr>
          <w:rFonts w:ascii="Trebuchet MS" w:hAnsi="Trebuchet MS"/>
          <w:sz w:val="22"/>
        </w:rPr>
      </w:pPr>
      <w:r w:rsidRPr="00E10B40">
        <w:rPr>
          <w:rFonts w:ascii="Trebuchet MS" w:hAnsi="Trebuchet MS"/>
          <w:sz w:val="22"/>
        </w:rPr>
        <w:t>Всички посочени цени следва да са в лева, с точност до два знака след десетичната запетая</w:t>
      </w:r>
      <w:r>
        <w:rPr>
          <w:rFonts w:ascii="Trebuchet MS" w:hAnsi="Trebuchet MS"/>
          <w:sz w:val="22"/>
        </w:rPr>
        <w:t>.</w:t>
      </w:r>
    </w:p>
    <w:p w14:paraId="2506C36C" w14:textId="4182B598" w:rsidR="00BA7573" w:rsidRPr="002F3F13" w:rsidRDefault="00BA7573"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Плащанията по договора ще се извършват по банков път, по представена от изпълнителя банкова сметка, съгласно схемата за разпределяне на плащанията, определена в проекта на договора, неразделна част от документацията по настоящата поръчка.</w:t>
      </w:r>
    </w:p>
    <w:p w14:paraId="4E7D5000" w14:textId="0182AFFB" w:rsidR="008D7365" w:rsidRPr="002F3F13" w:rsidRDefault="008D7365"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Поръчката се финансира по Договор № 47404/03.04.2017 г.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576CCF47" w14:textId="5752A826" w:rsidR="00F52DE2" w:rsidRPr="002F3F13" w:rsidRDefault="00F52DE2" w:rsidP="003E1F18">
      <w:pPr>
        <w:pStyle w:val="2"/>
        <w:numPr>
          <w:ilvl w:val="0"/>
          <w:numId w:val="5"/>
        </w:numPr>
      </w:pPr>
      <w:bookmarkStart w:id="16" w:name="_Toc508203515"/>
      <w:r w:rsidRPr="002F3F13">
        <w:t>Разходи за подготовка на офертите и участие</w:t>
      </w:r>
      <w:bookmarkEnd w:id="16"/>
    </w:p>
    <w:p w14:paraId="2167E1DE" w14:textId="77777777" w:rsidR="008D7365" w:rsidRPr="002F3F13" w:rsidRDefault="00BA7573"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 xml:space="preserve">Разходите за изготвяне на офертите и за участие във възлагането на поръчката са за сметка на участниците. </w:t>
      </w:r>
    </w:p>
    <w:p w14:paraId="2B1BD589" w14:textId="4E3F6DAE" w:rsidR="008D7365" w:rsidRPr="002F3F13" w:rsidRDefault="00BA7573" w:rsidP="003E1F18">
      <w:pPr>
        <w:pStyle w:val="a8"/>
        <w:numPr>
          <w:ilvl w:val="1"/>
          <w:numId w:val="5"/>
        </w:numPr>
        <w:spacing w:line="276" w:lineRule="auto"/>
        <w:ind w:left="0" w:firstLine="0"/>
        <w:contextualSpacing w:val="0"/>
        <w:rPr>
          <w:rFonts w:ascii="Trebuchet MS" w:hAnsi="Trebuchet MS"/>
          <w:sz w:val="22"/>
        </w:rPr>
      </w:pPr>
      <w:r w:rsidRPr="002F3F13">
        <w:rPr>
          <w:rFonts w:ascii="Trebuchet MS" w:hAnsi="Trebuchet MS"/>
          <w:sz w:val="22"/>
        </w:rPr>
        <w:t>Възложителят не участва в тези разходи, независимо от начина на провеждане или изхода от възлагането.</w:t>
      </w:r>
    </w:p>
    <w:p w14:paraId="6B32598F" w14:textId="77777777" w:rsidR="008D7365" w:rsidRPr="002F3F13" w:rsidRDefault="008D7365" w:rsidP="003E1F18">
      <w:pPr>
        <w:pStyle w:val="2"/>
        <w:numPr>
          <w:ilvl w:val="0"/>
          <w:numId w:val="5"/>
        </w:numPr>
      </w:pPr>
      <w:bookmarkStart w:id="17" w:name="_Toc484952852"/>
      <w:bookmarkStart w:id="18" w:name="_Toc508203516"/>
      <w:r w:rsidRPr="002F3F13">
        <w:t>Условия за получаване на документацията за участие</w:t>
      </w:r>
      <w:bookmarkEnd w:id="17"/>
      <w:bookmarkEnd w:id="18"/>
      <w:r w:rsidRPr="002F3F13">
        <w:t xml:space="preserve"> </w:t>
      </w:r>
    </w:p>
    <w:p w14:paraId="7312AE4A" w14:textId="77777777" w:rsidR="00B82221" w:rsidRPr="00B82221" w:rsidRDefault="008D7365" w:rsidP="00B82221">
      <w:pPr>
        <w:pStyle w:val="a8"/>
        <w:numPr>
          <w:ilvl w:val="1"/>
          <w:numId w:val="5"/>
        </w:numPr>
        <w:ind w:left="0" w:firstLine="0"/>
        <w:rPr>
          <w:rFonts w:ascii="Trebuchet MS" w:hAnsi="Trebuchet MS"/>
          <w:sz w:val="22"/>
        </w:rPr>
      </w:pPr>
      <w:r w:rsidRPr="00B82221">
        <w:rPr>
          <w:rFonts w:ascii="Trebuchet MS" w:hAnsi="Trebuchet MS"/>
          <w:sz w:val="22"/>
        </w:rPr>
        <w:t xml:space="preserve">Възложителят публикува документацията за обществената поръчка на своя профил на купувача на интернет адрес: </w:t>
      </w:r>
      <w:hyperlink r:id="rId9" w:history="1">
        <w:r w:rsidR="00B82221" w:rsidRPr="00B82221">
          <w:rPr>
            <w:rStyle w:val="ab"/>
            <w:rFonts w:ascii="Trebuchet MS" w:hAnsi="Trebuchet MS"/>
            <w:sz w:val="22"/>
          </w:rPr>
          <w:t>http://www.info-m.eu/shabla/?</w:t>
        </w:r>
        <w:proofErr w:type="spellStart"/>
        <w:r w:rsidR="00B82221" w:rsidRPr="00B82221">
          <w:rPr>
            <w:rStyle w:val="ab"/>
            <w:rFonts w:ascii="Trebuchet MS" w:hAnsi="Trebuchet MS"/>
            <w:sz w:val="22"/>
          </w:rPr>
          <w:t>cat</w:t>
        </w:r>
        <w:proofErr w:type="spellEnd"/>
        <w:r w:rsidR="00B82221" w:rsidRPr="00B82221">
          <w:rPr>
            <w:rStyle w:val="ab"/>
            <w:rFonts w:ascii="Trebuchet MS" w:hAnsi="Trebuchet MS"/>
            <w:sz w:val="22"/>
          </w:rPr>
          <w:t>=107</w:t>
        </w:r>
      </w:hyperlink>
    </w:p>
    <w:p w14:paraId="5B56C85F" w14:textId="7E49DF91" w:rsidR="004927F1" w:rsidRPr="00B82221" w:rsidRDefault="004927F1" w:rsidP="0054181E">
      <w:pPr>
        <w:pStyle w:val="a8"/>
        <w:numPr>
          <w:ilvl w:val="1"/>
          <w:numId w:val="5"/>
        </w:numPr>
        <w:spacing w:line="276" w:lineRule="auto"/>
        <w:ind w:left="0" w:firstLine="0"/>
        <w:contextualSpacing w:val="0"/>
        <w:rPr>
          <w:rFonts w:ascii="Trebuchet MS" w:hAnsi="Trebuchet MS"/>
          <w:sz w:val="22"/>
        </w:rPr>
      </w:pPr>
      <w:r w:rsidRPr="00B82221">
        <w:rPr>
          <w:rFonts w:ascii="Trebuchet MS" w:hAnsi="Trebuchet MS"/>
          <w:sz w:val="22"/>
        </w:rPr>
        <w:t>Документацията за обществената поръчка е достъпна безплатно и неограничено в електронен вид</w:t>
      </w:r>
      <w:r w:rsidR="0054181E" w:rsidRPr="00B82221">
        <w:rPr>
          <w:rFonts w:ascii="Trebuchet MS" w:hAnsi="Trebuchet MS"/>
          <w:sz w:val="22"/>
        </w:rPr>
        <w:t>.</w:t>
      </w:r>
      <w:bookmarkStart w:id="19" w:name="_GoBack"/>
      <w:bookmarkEnd w:id="19"/>
    </w:p>
    <w:p w14:paraId="06F7E28E" w14:textId="5F703DAB" w:rsidR="00F52DE2" w:rsidRPr="002F3F13" w:rsidRDefault="00F52DE2" w:rsidP="003E1F18">
      <w:pPr>
        <w:pStyle w:val="1"/>
        <w:numPr>
          <w:ilvl w:val="0"/>
          <w:numId w:val="1"/>
        </w:numPr>
        <w:spacing w:before="480" w:after="480"/>
        <w:ind w:left="567" w:hanging="426"/>
        <w:rPr>
          <w:rFonts w:cs="Times New Roman"/>
          <w:szCs w:val="26"/>
        </w:rPr>
      </w:pPr>
      <w:bookmarkStart w:id="20" w:name="_Toc482357602"/>
      <w:bookmarkStart w:id="21" w:name="_Toc508203517"/>
      <w:r w:rsidRPr="002F3F13">
        <w:rPr>
          <w:rFonts w:cs="Times New Roman"/>
          <w:szCs w:val="26"/>
        </w:rPr>
        <w:lastRenderedPageBreak/>
        <w:t>Изисквания към участниците</w:t>
      </w:r>
      <w:bookmarkEnd w:id="20"/>
      <w:bookmarkEnd w:id="21"/>
    </w:p>
    <w:p w14:paraId="017E6B26" w14:textId="23E5FB6F" w:rsidR="00F52DE2" w:rsidRPr="002F3F13" w:rsidRDefault="00F52DE2" w:rsidP="003E1F18">
      <w:pPr>
        <w:pStyle w:val="2"/>
        <w:numPr>
          <w:ilvl w:val="0"/>
          <w:numId w:val="3"/>
        </w:numPr>
        <w:rPr>
          <w:sz w:val="22"/>
          <w:szCs w:val="22"/>
        </w:rPr>
      </w:pPr>
      <w:bookmarkStart w:id="22" w:name="_Toc482357603"/>
      <w:bookmarkStart w:id="23" w:name="_Toc508203518"/>
      <w:r w:rsidRPr="002F3F13">
        <w:rPr>
          <w:sz w:val="22"/>
          <w:szCs w:val="22"/>
        </w:rPr>
        <w:t>Общи изисквания</w:t>
      </w:r>
      <w:bookmarkEnd w:id="22"/>
      <w:bookmarkEnd w:id="23"/>
      <w:r w:rsidRPr="002F3F13">
        <w:rPr>
          <w:sz w:val="22"/>
          <w:szCs w:val="22"/>
        </w:rPr>
        <w:t xml:space="preserve"> </w:t>
      </w:r>
    </w:p>
    <w:p w14:paraId="421A8033" w14:textId="7041FB41" w:rsidR="00537612" w:rsidRPr="002F3F13" w:rsidRDefault="0054181E"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Публично</w:t>
      </w:r>
      <w:r>
        <w:rPr>
          <w:rFonts w:ascii="Trebuchet MS" w:hAnsi="Trebuchet MS"/>
          <w:sz w:val="22"/>
        </w:rPr>
        <w:t>то</w:t>
      </w:r>
      <w:r w:rsidRPr="002F3F13">
        <w:rPr>
          <w:rFonts w:ascii="Trebuchet MS" w:hAnsi="Trebuchet MS"/>
          <w:sz w:val="22"/>
        </w:rPr>
        <w:t xml:space="preserve"> състезание </w:t>
      </w:r>
      <w:r w:rsidR="00537612" w:rsidRPr="002F3F13">
        <w:rPr>
          <w:rFonts w:ascii="Trebuchet MS" w:hAnsi="Trebuchet MS"/>
          <w:sz w:val="22"/>
        </w:rPr>
        <w:t>е вид процедура за възлагане на обществени поръчки, при която всички заинтересовани лица могат да подадат оферта.</w:t>
      </w:r>
    </w:p>
    <w:p w14:paraId="0DB4F89A"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в документацията за обществената поръчка, както и на изискванията на ЗОП и Правилника за прилагане на Закона за обществените поръчки (ППЗОП).</w:t>
      </w:r>
    </w:p>
    <w:p w14:paraId="72B1D7C7"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Участниците са длъжни да съблюдават сроковете и условията, посочени в обявлението за обществената поръчка и в документацията за обществената поръчка.</w:t>
      </w:r>
    </w:p>
    <w:p w14:paraId="2BAFD119"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в оригинал.</w:t>
      </w:r>
    </w:p>
    <w:p w14:paraId="12F583D3"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В случай че участник в процедурата е обединение от физически и/или юридически лица, което не е юридическо лице:</w:t>
      </w:r>
    </w:p>
    <w:p w14:paraId="6FCF0406"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Участникът следва да представи оригинал или заверено копие на документ – учредителен акт, договор, споразумение или друг приложим документ за създаване на обединението, от който да са видни следните обстоятелства:</w:t>
      </w:r>
    </w:p>
    <w:p w14:paraId="73DA5A3B"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а)</w:t>
      </w:r>
      <w:r w:rsidRPr="002F3F13">
        <w:rPr>
          <w:rFonts w:ascii="Trebuchet MS" w:hAnsi="Trebuchet MS"/>
          <w:sz w:val="22"/>
        </w:rPr>
        <w:t xml:space="preserve"> правата и задълженията за конкретната поръчка на участниците в обединението;</w:t>
      </w:r>
    </w:p>
    <w:p w14:paraId="1AC4739C"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б)</w:t>
      </w:r>
      <w:r w:rsidRPr="002F3F13">
        <w:rPr>
          <w:rFonts w:ascii="Trebuchet MS" w:hAnsi="Trebuchet MS"/>
          <w:sz w:val="22"/>
        </w:rPr>
        <w:t xml:space="preserve"> разпределението на отговорността между членовете на обединението;</w:t>
      </w:r>
    </w:p>
    <w:p w14:paraId="7D93E9FB"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в)</w:t>
      </w:r>
      <w:r w:rsidRPr="002F3F13">
        <w:rPr>
          <w:rFonts w:ascii="Trebuchet MS" w:hAnsi="Trebuchet MS"/>
          <w:sz w:val="22"/>
        </w:rPr>
        <w:t xml:space="preserve"> дейностите по поръчката, които ще изпълнява всеки член на обединението.</w:t>
      </w:r>
    </w:p>
    <w:p w14:paraId="2E8438DF"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 случай че от представения документ не е видна посочената информация по т. 1.5.1, тя се предоставя допълнително.</w:t>
      </w:r>
    </w:p>
    <w:p w14:paraId="21869210"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Възложителят поставя следните изисквания към обединението-участник, които да са видни от документите по т. 1.5.1 и т. 1.5.2, а именно:</w:t>
      </w:r>
    </w:p>
    <w:p w14:paraId="429E3B7E"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а)</w:t>
      </w:r>
      <w:r w:rsidRPr="002F3F13">
        <w:rPr>
          <w:rFonts w:ascii="Trebuchet MS" w:hAnsi="Trebuchet MS"/>
          <w:sz w:val="22"/>
        </w:rPr>
        <w:t xml:space="preserve"> определянето на съдружник (партньор) или лице, което представлява обединението за целите на обществената поръчка, следва да се извърши с документа по т. 1.5.1 или в отделен друг документ, като участникът представя оригинал или заверено от участника копие;</w:t>
      </w:r>
    </w:p>
    <w:p w14:paraId="4B5D15C8"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б)</w:t>
      </w:r>
      <w:r w:rsidRPr="002F3F13">
        <w:rPr>
          <w:rFonts w:ascii="Trebuchet MS" w:hAnsi="Trebuchet MS"/>
          <w:sz w:val="22"/>
        </w:rPr>
        <w:t xml:space="preserve"> да е налице солидарна отговорност на участниците в обединението при изпълнение на поръчката.</w:t>
      </w:r>
    </w:p>
    <w:p w14:paraId="4D197EA9"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lastRenderedPageBreak/>
        <w:t>Възложителят не изисква създаване на юридическо лице, в случай че обединението бъде определено за изпълнител на обществената поръчка.</w:t>
      </w:r>
    </w:p>
    <w:p w14:paraId="661CED89"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14:paraId="7ED1A04B" w14:textId="77777777" w:rsidR="00537612" w:rsidRPr="002F3F13" w:rsidRDefault="00537612" w:rsidP="003E1F18">
      <w:pPr>
        <w:pStyle w:val="2"/>
        <w:numPr>
          <w:ilvl w:val="0"/>
          <w:numId w:val="3"/>
        </w:numPr>
        <w:rPr>
          <w:sz w:val="22"/>
          <w:szCs w:val="22"/>
        </w:rPr>
      </w:pPr>
      <w:bookmarkStart w:id="24" w:name="_Toc484952856"/>
      <w:bookmarkStart w:id="25" w:name="_Toc508203519"/>
      <w:r w:rsidRPr="002F3F13">
        <w:rPr>
          <w:sz w:val="22"/>
          <w:szCs w:val="22"/>
        </w:rPr>
        <w:t>Лично състояние на участниците</w:t>
      </w:r>
      <w:bookmarkEnd w:id="24"/>
      <w:bookmarkEnd w:id="25"/>
      <w:r w:rsidRPr="002F3F13">
        <w:rPr>
          <w:sz w:val="22"/>
          <w:szCs w:val="22"/>
        </w:rPr>
        <w:t xml:space="preserve"> </w:t>
      </w:r>
    </w:p>
    <w:p w14:paraId="4AFF634B"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Основания за задължително отстраняване, определени в чл. 54, ал. 1 от ЗОП:</w:t>
      </w:r>
    </w:p>
    <w:p w14:paraId="42910C70"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14:paraId="5196F682"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а)</w:t>
      </w:r>
      <w:r w:rsidRPr="002F3F13">
        <w:rPr>
          <w:rFonts w:ascii="Trebuchet MS" w:hAnsi="Trebuchet MS"/>
          <w:sz w:val="22"/>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14:paraId="277BC08E"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б)</w:t>
      </w:r>
      <w:r w:rsidRPr="002F3F13">
        <w:rPr>
          <w:rFonts w:ascii="Trebuchet MS" w:hAnsi="Trebuchet MS"/>
          <w:sz w:val="22"/>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196CD91"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в)</w:t>
      </w:r>
      <w:r w:rsidRPr="002F3F13">
        <w:rPr>
          <w:rFonts w:ascii="Trebuchet MS" w:hAnsi="Trebuchet MS"/>
          <w:sz w:val="22"/>
        </w:rPr>
        <w:t xml:space="preserve"> налице е неравнопоставеност в случаите по чл. 44, ал. 5 от ЗОП;</w:t>
      </w:r>
    </w:p>
    <w:p w14:paraId="2159268B"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г)</w:t>
      </w:r>
      <w:r w:rsidRPr="002F3F13">
        <w:rPr>
          <w:rFonts w:ascii="Trebuchet MS" w:hAnsi="Trebuchet MS"/>
          <w:sz w:val="22"/>
        </w:rPr>
        <w:t xml:space="preserve"> установено е, че: (1) е представил документ с невярно съдържание, свързан с удостоверяване липсата на основания за отстраняване или изпълнението на критериите за подбор; (2)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428676D"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д)</w:t>
      </w:r>
      <w:r w:rsidRPr="002F3F13">
        <w:rPr>
          <w:rFonts w:ascii="Trebuchet MS" w:hAnsi="Trebuchet MS"/>
          <w:sz w:val="22"/>
        </w:rPr>
        <w:t xml:space="preserve">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4D14C4FF"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е)</w:t>
      </w:r>
      <w:r w:rsidRPr="002F3F13">
        <w:rPr>
          <w:rFonts w:ascii="Trebuchet MS" w:hAnsi="Trebuchet MS"/>
          <w:sz w:val="22"/>
        </w:rPr>
        <w:t xml:space="preserve"> налице е конфликт на интереси, който не може да бъде отстранен.</w:t>
      </w:r>
    </w:p>
    <w:p w14:paraId="30D642FA"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 xml:space="preserve">Основанията по т. 2.1.1, б. „а”, и „е” се отнасят за лицата, които представляват участника, за лицата, които са членове на управителни и надзорни </w:t>
      </w:r>
      <w:r w:rsidRPr="002F3F13">
        <w:rPr>
          <w:rFonts w:ascii="Trebuchet MS" w:hAnsi="Trebuchet MS"/>
          <w:sz w:val="22"/>
        </w:rPr>
        <w:lastRenderedPageBreak/>
        <w:t>органи на участника, и за други лица, които имат правомощия да упражняват контрол при вземането на решения от тези органи.</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19915287" w14:textId="77777777" w:rsidTr="00F368E2">
        <w:tc>
          <w:tcPr>
            <w:tcW w:w="9062" w:type="dxa"/>
            <w:shd w:val="clear" w:color="auto" w:fill="F2F2F2" w:themeFill="background1" w:themeFillShade="F2"/>
          </w:tcPr>
          <w:p w14:paraId="26D45095" w14:textId="77777777" w:rsidR="00537612" w:rsidRPr="002F3F13" w:rsidRDefault="00537612" w:rsidP="00F368E2">
            <w:r w:rsidRPr="002F3F13">
              <w:rPr>
                <w:b/>
                <w:i/>
                <w:iCs/>
              </w:rPr>
              <w:t>Забележка</w:t>
            </w:r>
            <w:r w:rsidRPr="002F3F13">
              <w:rPr>
                <w:b/>
              </w:rPr>
              <w:t>:</w:t>
            </w:r>
            <w:r w:rsidRPr="002F3F13">
              <w:t xml:space="preserve"> Лицата, които представляват участника и лицата, които са членове на управителни и надзорни органи на участника са, както следва; </w:t>
            </w:r>
          </w:p>
          <w:p w14:paraId="3A241CDA" w14:textId="77777777" w:rsidR="00537612" w:rsidRPr="002F3F13" w:rsidRDefault="00537612" w:rsidP="00F368E2">
            <w:r w:rsidRPr="002F3F13">
              <w:t xml:space="preserve">а) при събирателно дружество – лицата по чл. 84, ал. 1 и чл. 89, ал. 1 от Търговския закон; </w:t>
            </w:r>
          </w:p>
          <w:p w14:paraId="16739DEE" w14:textId="77777777" w:rsidR="00537612" w:rsidRPr="002F3F13" w:rsidRDefault="00537612" w:rsidP="00F368E2">
            <w:r w:rsidRPr="002F3F13">
              <w:t xml:space="preserve">б) при командитно дружество – неограничено отговорните съдружници по чл. 105 от Търговския закон; </w:t>
            </w:r>
          </w:p>
          <w:p w14:paraId="6C7E78EB" w14:textId="77777777" w:rsidR="00537612" w:rsidRPr="002F3F13" w:rsidRDefault="00537612" w:rsidP="00F368E2">
            <w:r w:rsidRPr="002F3F13">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4AF1B7D2" w14:textId="77777777" w:rsidR="00537612" w:rsidRPr="002F3F13" w:rsidRDefault="00537612" w:rsidP="00F368E2">
            <w:r w:rsidRPr="002F3F13">
              <w:t xml:space="preserve">г) при акционерно дружество – лицата по чл. 241, ал. 1, чл. 242, ал. 1 и чл. 244, ал. 1 от Търговския закон; </w:t>
            </w:r>
          </w:p>
          <w:p w14:paraId="3625D539" w14:textId="77777777" w:rsidR="00537612" w:rsidRPr="002F3F13" w:rsidRDefault="00537612" w:rsidP="00F368E2">
            <w:r w:rsidRPr="002F3F13">
              <w:t xml:space="preserve">д) при командитно дружество с акции – лицата по чл. 256 във връзка с чл. 244, ал. 1 от Търговския закон; </w:t>
            </w:r>
          </w:p>
          <w:p w14:paraId="6471AEB1" w14:textId="77777777" w:rsidR="00537612" w:rsidRPr="002F3F13" w:rsidRDefault="00537612" w:rsidP="00F368E2">
            <w:r w:rsidRPr="002F3F13">
              <w:t xml:space="preserve">е) при едноличен търговец – физическото лице – търговец; </w:t>
            </w:r>
          </w:p>
          <w:p w14:paraId="7847A4F9" w14:textId="77777777" w:rsidR="00537612" w:rsidRPr="002F3F13" w:rsidRDefault="00537612" w:rsidP="00F368E2">
            <w:r w:rsidRPr="002F3F13">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6F90DB24" w14:textId="77777777" w:rsidR="00537612" w:rsidRPr="002F3F13" w:rsidRDefault="00537612" w:rsidP="00F368E2">
            <w:r w:rsidRPr="002F3F13">
              <w:t xml:space="preserve">з) в случаите по б. „а” – „ж” – и прокуристите, когато има такива; </w:t>
            </w:r>
          </w:p>
          <w:p w14:paraId="2333E97E" w14:textId="77777777" w:rsidR="00537612" w:rsidRPr="002F3F13" w:rsidRDefault="00537612" w:rsidP="00F368E2">
            <w:r w:rsidRPr="002F3F13">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tc>
      </w:tr>
    </w:tbl>
    <w:p w14:paraId="7717D104"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14:paraId="67BA8DB2"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718B41FF" w14:textId="77777777" w:rsidTr="00F368E2">
        <w:tc>
          <w:tcPr>
            <w:tcW w:w="9062" w:type="dxa"/>
            <w:shd w:val="clear" w:color="auto" w:fill="F2F2F2" w:themeFill="background1" w:themeFillShade="F2"/>
          </w:tcPr>
          <w:p w14:paraId="7ADAE09E" w14:textId="77777777" w:rsidR="00537612" w:rsidRPr="002F3F13" w:rsidRDefault="00537612" w:rsidP="00F368E2">
            <w:r w:rsidRPr="002F3F13">
              <w:rPr>
                <w:b/>
                <w:i/>
                <w:iCs/>
              </w:rPr>
              <w:t>Забележка</w:t>
            </w:r>
            <w:r w:rsidRPr="002F3F13">
              <w:rPr>
                <w:b/>
              </w:rPr>
              <w:t>:</w:t>
            </w:r>
            <w:r w:rsidRPr="002F3F13">
              <w:t xml:space="preserve"> Информация относно липсата или наличието на обстоятелства по т. 2.1.1 б. „а” се попълва в ЕЕДОП както следва:</w:t>
            </w:r>
          </w:p>
          <w:p w14:paraId="39E81060" w14:textId="77777777" w:rsidR="00537612" w:rsidRPr="002F3F13" w:rsidRDefault="00537612" w:rsidP="00F368E2">
            <w:r w:rsidRPr="002F3F13">
              <w:rPr>
                <w:b/>
              </w:rPr>
              <w:t>В Част ІІІ, Раздел А</w:t>
            </w:r>
            <w:r w:rsidRPr="002F3F13">
              <w:t xml:space="preserve"> участникът следва да предостави информация относно присъди за следните престъпления: (1) участие в престъпна организация – по чл. 321 и 321а от НК; (2) корупция – по чл. 301 – 307 от НК; (3) измама – по чл. 209 – 213 от НК; (4) </w:t>
            </w:r>
            <w:r w:rsidRPr="002F3F13">
              <w:lastRenderedPageBreak/>
              <w:t>терористични престъпления или престъпления, които са свързани с терористични дейности - по чл. 108а, ал. 1 от НК; (5) изпиране на пари или финансиране на тероризъм – по чл. 253, 253а, или 253б от НК и по чл. 108а, ал. 2 от НК; (6) детски труд и други форми на трафик на хора – по чл. 192а или 159а - 159г от НК.</w:t>
            </w:r>
          </w:p>
          <w:p w14:paraId="16C8F9D6" w14:textId="77777777" w:rsidR="00537612" w:rsidRPr="002F3F13" w:rsidRDefault="00537612" w:rsidP="00F368E2">
            <w:r w:rsidRPr="002F3F13">
              <w:rPr>
                <w:b/>
              </w:rPr>
              <w:t>В Част ІІІ, Раздел Г</w:t>
            </w:r>
            <w:r w:rsidRPr="002F3F13">
              <w:t xml:space="preserve"> участникът следва да предостави информация относно присъди за престъпления по чл. 194 – 208, чл. 213 а – 217, чл. 219 – 252 и чл. 254а – 260 от НК.</w:t>
            </w:r>
          </w:p>
          <w:p w14:paraId="37253ABE" w14:textId="77777777" w:rsidR="00537612" w:rsidRPr="002F3F13" w:rsidRDefault="00537612" w:rsidP="00F368E2">
            <w:r w:rsidRPr="002F3F13">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14:paraId="2A4B671D" w14:textId="77777777" w:rsidR="00537612" w:rsidRPr="002F3F13" w:rsidRDefault="00537612" w:rsidP="00F368E2">
            <w:r w:rsidRPr="002F3F13">
              <w:t xml:space="preserve">Информация относно липсата или наличието на обстоятелства по т. 2.1.1 б. „б” се попълва в </w:t>
            </w:r>
            <w:r w:rsidRPr="002F3F13">
              <w:rPr>
                <w:b/>
              </w:rPr>
              <w:t>Част ІІІ, Раздел Б</w:t>
            </w:r>
            <w:r w:rsidRPr="002F3F13">
              <w:t xml:space="preserve"> от ЕЕДОП.</w:t>
            </w:r>
          </w:p>
          <w:p w14:paraId="29BF8014" w14:textId="77777777" w:rsidR="00537612" w:rsidRPr="002F3F13" w:rsidRDefault="00537612" w:rsidP="00F368E2">
            <w:r w:rsidRPr="002F3F13">
              <w:t xml:space="preserve">Информация относно липсата или наличието на обстоятелства по т. 2.1.1 б. „в” – “е” се попълва </w:t>
            </w:r>
            <w:r w:rsidRPr="002F3F13">
              <w:rPr>
                <w:b/>
              </w:rPr>
              <w:t xml:space="preserve">в Част ІІІ, Раздел В </w:t>
            </w:r>
            <w:r w:rsidRPr="002F3F13">
              <w:t>от ЕЕДОП.</w:t>
            </w:r>
          </w:p>
          <w:p w14:paraId="32A1501D" w14:textId="77777777" w:rsidR="00537612" w:rsidRPr="002F3F13" w:rsidRDefault="00537612" w:rsidP="00F368E2">
            <w:r w:rsidRPr="002F3F13">
              <w:t xml:space="preserve">Информация относно липсата или наличието на обстоятелства по т. 2.1.1 б. „а” за престъпления по чл.172 и чл. 352 – 353е от НК се попълва в </w:t>
            </w:r>
            <w:r w:rsidRPr="002F3F13">
              <w:rPr>
                <w:b/>
              </w:rPr>
              <w:t>Част ІІІ, Раздел В, поле 1</w:t>
            </w:r>
            <w:r w:rsidRPr="002F3F13">
              <w:t xml:space="preserve"> от ЕЕДОП. При отговор „Да“ участникът посочва: (1) Дата на влизане в сила на присъдата и фактическото и правното основание за постановяването </w:t>
            </w:r>
            <w:r w:rsidRPr="002F3F13">
              <w:rPr>
                <w:rFonts w:ascii="Calibri" w:hAnsi="Calibri" w:cs="Calibri"/>
              </w:rPr>
              <w:t>ѝ</w:t>
            </w:r>
            <w:r w:rsidRPr="002F3F13">
              <w:t xml:space="preserve">; (2) </w:t>
            </w:r>
            <w:r w:rsidRPr="002F3F13">
              <w:rPr>
                <w:rFonts w:cs="Trebuchet MS"/>
              </w:rPr>
              <w:t>срок</w:t>
            </w:r>
            <w:r w:rsidRPr="002F3F13">
              <w:t xml:space="preserve"> </w:t>
            </w:r>
            <w:r w:rsidRPr="002F3F13">
              <w:rPr>
                <w:rFonts w:cs="Trebuchet MS"/>
              </w:rPr>
              <w:t>на</w:t>
            </w:r>
            <w:r w:rsidRPr="002F3F13">
              <w:t xml:space="preserve"> </w:t>
            </w:r>
            <w:r w:rsidRPr="002F3F13">
              <w:rPr>
                <w:rFonts w:cs="Trebuchet MS"/>
              </w:rPr>
              <w:t>наложеното</w:t>
            </w:r>
            <w:r w:rsidRPr="002F3F13">
              <w:t xml:space="preserve"> </w:t>
            </w:r>
            <w:r w:rsidRPr="002F3F13">
              <w:rPr>
                <w:rFonts w:cs="Trebuchet MS"/>
              </w:rPr>
              <w:t>наказание</w:t>
            </w:r>
            <w:r w:rsidRPr="002F3F13">
              <w:t xml:space="preserve">. </w:t>
            </w:r>
          </w:p>
        </w:tc>
      </w:tr>
    </w:tbl>
    <w:p w14:paraId="066FCF33"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lastRenderedPageBreak/>
        <w:t>Основания за отстраняване съгласно чл. 55, ал. 1 от ЗОП, определени от Възложителя:</w:t>
      </w:r>
    </w:p>
    <w:p w14:paraId="0A6C78E0"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p>
    <w:p w14:paraId="7E65D654"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а)</w:t>
      </w:r>
      <w:r w:rsidRPr="002F3F13">
        <w:rPr>
          <w:rFonts w:ascii="Trebuchet MS" w:hAnsi="Trebuchet MS"/>
          <w:sz w:val="22"/>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3DC541F"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б)</w:t>
      </w:r>
      <w:r w:rsidRPr="002F3F13">
        <w:rPr>
          <w:rFonts w:ascii="Trebuchet MS" w:hAnsi="Trebuchet MS"/>
          <w:sz w:val="22"/>
        </w:rPr>
        <w:t xml:space="preserve"> сключил е споразумение с други лица с цел нарушаване на конкуренцията, когато нарушението е установено с акт на компетентен орган;</w:t>
      </w:r>
    </w:p>
    <w:p w14:paraId="5693E9A0"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в)</w:t>
      </w:r>
      <w:r w:rsidRPr="002F3F13">
        <w:rPr>
          <w:rFonts w:ascii="Trebuchet MS" w:hAnsi="Trebuchet MS"/>
          <w:sz w:val="22"/>
        </w:rPr>
        <w:t xml:space="preserve"> опитал е да: (1)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(2) получи информация, която може да му даде неоснователно предимство в процедурата за възлагане на обществена поръчка.</w:t>
      </w:r>
    </w:p>
    <w:p w14:paraId="03767A18"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 xml:space="preserve">Основанията по т. 2.2.1, б. „в” се отнасят за лицата, които представляват участника, за лицата, които са членове на управителни и надзорни органи на </w:t>
      </w:r>
      <w:r w:rsidRPr="002F3F13">
        <w:rPr>
          <w:rFonts w:ascii="Trebuchet MS" w:hAnsi="Trebuchet MS"/>
          <w:sz w:val="22"/>
        </w:rPr>
        <w:lastRenderedPageBreak/>
        <w:t>участника и за други лица, които имат правомощия да упражняват контрол при вземането на решения от тези органи. Относно кръга на тези лица вж. Забележка по т. 2.1.2. от настоящия раздел.</w:t>
      </w:r>
    </w:p>
    <w:p w14:paraId="73368B76"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14:paraId="0E91162C"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Основанията за отстраняване по т. 2.2.1, б. „б” – „в” се прилагат до изтичане на три години от датата на настъпване на обстоятелствата, освен ако в акта, с който е установено обстоятелството, е посочен друг срок.</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44850FE3" w14:textId="77777777" w:rsidTr="00F368E2">
        <w:tc>
          <w:tcPr>
            <w:tcW w:w="9062" w:type="dxa"/>
            <w:shd w:val="clear" w:color="auto" w:fill="F2F2F2" w:themeFill="background1" w:themeFillShade="F2"/>
          </w:tcPr>
          <w:p w14:paraId="6F0C4377" w14:textId="77777777" w:rsidR="00537612" w:rsidRPr="002F3F13" w:rsidRDefault="00537612" w:rsidP="00F368E2">
            <w:r w:rsidRPr="002F3F13">
              <w:rPr>
                <w:b/>
                <w:i/>
                <w:iCs/>
              </w:rPr>
              <w:t>Забележка</w:t>
            </w:r>
            <w:r w:rsidRPr="002F3F13">
              <w:rPr>
                <w:b/>
              </w:rPr>
              <w:t>:</w:t>
            </w:r>
            <w:r w:rsidRPr="002F3F13">
              <w:t xml:space="preserve"> Информация относно липсата или наличието на обстоятелства по т. 2.2.1 се попълва в </w:t>
            </w:r>
            <w:r w:rsidRPr="002F3F13">
              <w:rPr>
                <w:b/>
              </w:rPr>
              <w:t xml:space="preserve">Част ІІІ, Раздел В </w:t>
            </w:r>
            <w:r w:rsidRPr="002F3F13">
              <w:t>от ЕЕДОП</w:t>
            </w:r>
            <w:r w:rsidRPr="002F3F13">
              <w:rPr>
                <w:b/>
              </w:rPr>
              <w:t>.</w:t>
            </w:r>
          </w:p>
        </w:tc>
      </w:tr>
    </w:tbl>
    <w:p w14:paraId="3FBF416B"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Други основания за отстраняване</w:t>
      </w:r>
    </w:p>
    <w:p w14:paraId="273D8A6D"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Възложителят ще отстрани от участие в процедурата:</w:t>
      </w:r>
    </w:p>
    <w:p w14:paraId="7EF4484B"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а)</w:t>
      </w:r>
      <w:r w:rsidRPr="002F3F13">
        <w:rPr>
          <w:rFonts w:ascii="Trebuchet MS" w:hAnsi="Trebuchet MS"/>
          <w:sz w:val="22"/>
        </w:rPr>
        <w:t xml:space="preserve"> Участници, които са свързани лица;</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7D841A1F" w14:textId="77777777" w:rsidTr="00F368E2">
        <w:tc>
          <w:tcPr>
            <w:tcW w:w="9062" w:type="dxa"/>
            <w:shd w:val="clear" w:color="auto" w:fill="F2F2F2" w:themeFill="background1" w:themeFillShade="F2"/>
          </w:tcPr>
          <w:p w14:paraId="7C865722" w14:textId="77777777" w:rsidR="00537612" w:rsidRPr="002F3F13" w:rsidRDefault="00537612" w:rsidP="00537612">
            <w:pPr>
              <w:pStyle w:val="Default"/>
              <w:spacing w:before="120" w:after="120" w:line="276" w:lineRule="auto"/>
              <w:jc w:val="both"/>
              <w:rPr>
                <w:rFonts w:ascii="Trebuchet MS" w:hAnsi="Trebuchet MS"/>
                <w:iCs/>
                <w:sz w:val="22"/>
                <w:szCs w:val="22"/>
              </w:rPr>
            </w:pPr>
            <w:r w:rsidRPr="002F3F13">
              <w:rPr>
                <w:rFonts w:ascii="Trebuchet MS" w:hAnsi="Trebuchet MS"/>
                <w:b/>
                <w:i/>
                <w:iCs/>
                <w:sz w:val="22"/>
                <w:szCs w:val="22"/>
              </w:rPr>
              <w:t>Забележка</w:t>
            </w:r>
            <w:r w:rsidRPr="002F3F13">
              <w:rPr>
                <w:rFonts w:ascii="Trebuchet MS" w:hAnsi="Trebuchet MS"/>
                <w:b/>
                <w:sz w:val="22"/>
                <w:szCs w:val="22"/>
              </w:rPr>
              <w:t>:</w:t>
            </w:r>
            <w:r w:rsidRPr="002F3F13">
              <w:rPr>
                <w:rFonts w:ascii="Trebuchet MS" w:hAnsi="Trebuchet MS"/>
                <w:sz w:val="22"/>
                <w:szCs w:val="22"/>
              </w:rPr>
              <w:t xml:space="preserve"> </w:t>
            </w:r>
            <w:r w:rsidRPr="002F3F13">
              <w:rPr>
                <w:rFonts w:ascii="Trebuchet MS" w:hAnsi="Trebuchet MS"/>
                <w:iCs/>
                <w:sz w:val="22"/>
                <w:szCs w:val="22"/>
              </w:rPr>
              <w:t xml:space="preserve">„Свързани лица“ са: (1) лицата, едното от които контролира другото лице или негово дъщерно дружество; (2) лицата, чиято дейност се контролира от трето лице; (3) лицата, които съвместно контролират трето лице; (4)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48C9B726" w14:textId="77777777" w:rsidR="00537612" w:rsidRPr="002F3F13" w:rsidRDefault="00537612" w:rsidP="00537612">
            <w:pPr>
              <w:pStyle w:val="Default"/>
              <w:spacing w:before="120" w:after="120" w:line="276" w:lineRule="auto"/>
              <w:jc w:val="both"/>
              <w:rPr>
                <w:rFonts w:ascii="Trebuchet MS" w:hAnsi="Trebuchet MS"/>
                <w:sz w:val="22"/>
                <w:szCs w:val="22"/>
              </w:rPr>
            </w:pPr>
            <w:r w:rsidRPr="002F3F13">
              <w:rPr>
                <w:rFonts w:ascii="Trebuchet MS" w:hAnsi="Trebuchet MS"/>
                <w:iCs/>
                <w:sz w:val="22"/>
                <w:szCs w:val="22"/>
              </w:rPr>
              <w:t>„Контрол“ е налице, когато едно лице: (1)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(2) може да определя пряко или непряко повече от половината от членовете на управителния или контролния орган на едно юридическо лице; или (3) може по друг начин да упражнява решаващо влияние върху вземането на решения във връзка с дейността на юридическо лице.</w:t>
            </w:r>
          </w:p>
        </w:tc>
      </w:tr>
    </w:tbl>
    <w:p w14:paraId="4FEB17FD"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б)</w:t>
      </w:r>
      <w:r w:rsidRPr="002F3F13">
        <w:rPr>
          <w:rFonts w:ascii="Trebuchet MS" w:hAnsi="Trebuchet MS"/>
          <w:sz w:val="22"/>
        </w:rPr>
        <w:t xml:space="preserve"> 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14:paraId="09042127"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в)</w:t>
      </w:r>
      <w:r w:rsidRPr="002F3F13">
        <w:rPr>
          <w:rFonts w:ascii="Trebuchet MS" w:hAnsi="Trebuchet MS"/>
          <w:sz w:val="22"/>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14:paraId="7E787948" w14:textId="77777777" w:rsidR="00537612" w:rsidRPr="002F3F13" w:rsidRDefault="00537612" w:rsidP="00537612">
      <w:pPr>
        <w:pStyle w:val="a8"/>
        <w:spacing w:line="276" w:lineRule="auto"/>
        <w:ind w:left="851"/>
        <w:contextualSpacing w:val="0"/>
        <w:rPr>
          <w:rFonts w:ascii="Trebuchet MS" w:hAnsi="Trebuchet MS"/>
          <w:sz w:val="22"/>
        </w:rPr>
      </w:pPr>
      <w:r w:rsidRPr="002F3F13">
        <w:rPr>
          <w:rFonts w:ascii="Trebuchet MS" w:hAnsi="Trebuchet MS"/>
          <w:b/>
          <w:sz w:val="22"/>
        </w:rPr>
        <w:t>г)</w:t>
      </w:r>
      <w:r w:rsidRPr="002F3F13">
        <w:rPr>
          <w:rFonts w:ascii="Trebuchet MS" w:hAnsi="Trebuchet MS"/>
          <w:sz w:val="22"/>
        </w:rPr>
        <w:t xml:space="preserve"> Участник, който е представил оферта, която не отговаря на: (1) предварително обявените условия на поръчката; (2) правила и изисквания, </w:t>
      </w:r>
      <w:r w:rsidRPr="002F3F13">
        <w:rPr>
          <w:rFonts w:ascii="Trebuchet MS" w:hAnsi="Trebuchet MS"/>
          <w:sz w:val="22"/>
        </w:rPr>
        <w:lastRenderedPageBreak/>
        <w:t>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312E7534" w14:textId="77777777" w:rsidTr="00F368E2">
        <w:tc>
          <w:tcPr>
            <w:tcW w:w="9062" w:type="dxa"/>
            <w:shd w:val="clear" w:color="auto" w:fill="F2F2F2" w:themeFill="background1" w:themeFillShade="F2"/>
          </w:tcPr>
          <w:p w14:paraId="6ED1AE1F" w14:textId="77777777" w:rsidR="00537612" w:rsidRPr="002F3F13" w:rsidRDefault="00537612" w:rsidP="00F368E2">
            <w:r w:rsidRPr="002F3F13">
              <w:rPr>
                <w:b/>
                <w:i/>
                <w:iCs/>
              </w:rPr>
              <w:t>Забележка</w:t>
            </w:r>
            <w:r w:rsidRPr="002F3F13">
              <w:rPr>
                <w:b/>
              </w:rPr>
              <w:t>:</w:t>
            </w:r>
            <w:r w:rsidRPr="002F3F13">
              <w:t xml:space="preserve"> Информация относно липсата или наличието на обстоятелства по б. „а“ и „б“ се попълва </w:t>
            </w:r>
            <w:r w:rsidRPr="002F3F13">
              <w:rPr>
                <w:b/>
              </w:rPr>
              <w:t xml:space="preserve">в Част ІІІ, Раздел Г </w:t>
            </w:r>
            <w:r w:rsidRPr="002F3F13">
              <w:t xml:space="preserve">от ЕЕДОП. </w:t>
            </w:r>
          </w:p>
          <w:p w14:paraId="7D11DBE9" w14:textId="77777777" w:rsidR="00537612" w:rsidRPr="002F3F13" w:rsidRDefault="00537612" w:rsidP="00F368E2">
            <w:r w:rsidRPr="002F3F13">
              <w:t>В случаите по чл. 3, т. 8 ЗИФОДРЮПДРКТЛТДС наличието на изключение по чл. 4 ЗИФОДРЮПДРКТЛТДС се посочва в полето, отнасящо се до инициирани мерки за реабилитиране.</w:t>
            </w:r>
          </w:p>
        </w:tc>
      </w:tr>
    </w:tbl>
    <w:p w14:paraId="5E531398" w14:textId="77777777" w:rsidR="00537612" w:rsidRPr="002F3F13" w:rsidRDefault="00537612" w:rsidP="003E1F18">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Мерки за доказване на надеждност от участниците, доказване липса на основание за отстраняване (чл. 56, ал. 1 от ЗОП):</w:t>
      </w:r>
    </w:p>
    <w:p w14:paraId="3423A7E7"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При наличие на основание за отстраняване от процедурата по т. 2.1.1 и т. 2.2.1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(1) погасил задълженията по т. 2.1.1, б. „б”, включително начислените лихви и/или глоби или че те са разсрочени, отсрочени или обезпечени (чл. 56, ал. 1, т. 1 от ЗОП); (2) платил или е в процес на изплащане на дължимо обезщетение за всички вреди, настъпили в резултат от извършеното от него престъпление или нарушение (чл. 56, ал. 1, т. 2 от ЗОП); (3)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(чл. 56, ал. 1, т. 3 от ЗОП).</w:t>
      </w:r>
    </w:p>
    <w:p w14:paraId="56ED2228"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Като доказателства за надеждността на участника се представят следните документи: (1)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(2) по отношение на обстоятелството чл. 56, ал. 1, т. 3 от ЗОП – документ от съответния компетентен орган за потвърждение на описаните обстоятелства.</w:t>
      </w:r>
    </w:p>
    <w:p w14:paraId="62443F2E"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6F38C211"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 xml:space="preserve">Възложителят преценява предприетите от участника мерки, като взима предвид тежестта и конкретните обстоятелства, свързани с престъплението/ нарушението. Когато приеме, че предприетите от участника мерки са достатъчни, </w:t>
      </w:r>
      <w:r w:rsidRPr="002F3F13">
        <w:rPr>
          <w:rFonts w:ascii="Trebuchet MS" w:hAnsi="Trebuchet MS"/>
          <w:sz w:val="22"/>
        </w:rPr>
        <w:lastRenderedPageBreak/>
        <w:t>за да се гарантира неговата надеждност, Възложителят няма да го отстрани от процедурата.</w:t>
      </w:r>
    </w:p>
    <w:p w14:paraId="6F79F7C4" w14:textId="77777777" w:rsidR="00537612" w:rsidRPr="002F3F13" w:rsidRDefault="00537612" w:rsidP="003E1F18">
      <w:pPr>
        <w:pStyle w:val="a8"/>
        <w:numPr>
          <w:ilvl w:val="2"/>
          <w:numId w:val="2"/>
        </w:numPr>
        <w:spacing w:line="276" w:lineRule="auto"/>
        <w:ind w:left="284" w:firstLine="0"/>
        <w:contextualSpacing w:val="0"/>
        <w:rPr>
          <w:rFonts w:ascii="Trebuchet MS" w:hAnsi="Trebuchet MS"/>
          <w:sz w:val="22"/>
        </w:rPr>
      </w:pPr>
      <w:r w:rsidRPr="002F3F13">
        <w:rPr>
          <w:rFonts w:ascii="Trebuchet MS" w:hAnsi="Trebuchet MS"/>
          <w:sz w:val="22"/>
        </w:rPr>
        <w:t>В решението за класиране, съответно за прекратяване на процедурата Възложителят излага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2F3F13" w14:paraId="1B15836F" w14:textId="77777777" w:rsidTr="00F368E2">
        <w:tc>
          <w:tcPr>
            <w:tcW w:w="9062" w:type="dxa"/>
            <w:shd w:val="clear" w:color="auto" w:fill="F2F2F2" w:themeFill="background1" w:themeFillShade="F2"/>
          </w:tcPr>
          <w:p w14:paraId="35230221" w14:textId="77777777" w:rsidR="00537612" w:rsidRPr="002F3F13" w:rsidRDefault="00537612" w:rsidP="00F368E2">
            <w:r w:rsidRPr="002F3F13">
              <w:rPr>
                <w:b/>
                <w:i/>
                <w:iCs/>
              </w:rPr>
              <w:t>Забележка</w:t>
            </w:r>
            <w:r w:rsidRPr="002F3F13">
              <w:rPr>
                <w:b/>
              </w:rPr>
              <w:t>:</w:t>
            </w:r>
            <w:r w:rsidRPr="002F3F13">
              <w:t xml:space="preserve"> Когато преди подаване на офертата участник е предприел мерки за доказване на надеждност по чл. 56 от ЗОП, тези мерки се описват в ЕЕДОП в полето свързано със съответното обстоятелство.</w:t>
            </w:r>
          </w:p>
        </w:tc>
      </w:tr>
    </w:tbl>
    <w:p w14:paraId="68113701" w14:textId="33EB28B4" w:rsidR="001D2E9C" w:rsidRPr="002F3F13" w:rsidRDefault="00F52DE2" w:rsidP="003E1F18">
      <w:pPr>
        <w:pStyle w:val="2"/>
        <w:numPr>
          <w:ilvl w:val="0"/>
          <w:numId w:val="2"/>
        </w:numPr>
      </w:pPr>
      <w:bookmarkStart w:id="26" w:name="_Toc482357605"/>
      <w:bookmarkStart w:id="27" w:name="_Toc508203520"/>
      <w:r w:rsidRPr="002F3F13">
        <w:t>Критерии за подбор на участниците. Минимални изисквания и документи за доказване</w:t>
      </w:r>
      <w:bookmarkEnd w:id="26"/>
      <w:bookmarkEnd w:id="27"/>
    </w:p>
    <w:p w14:paraId="6E7C7AEF" w14:textId="5E46DE29" w:rsidR="007A7BA7" w:rsidRPr="00465BD5" w:rsidRDefault="0055408E" w:rsidP="00465BD5">
      <w:pPr>
        <w:pStyle w:val="a8"/>
        <w:numPr>
          <w:ilvl w:val="1"/>
          <w:numId w:val="3"/>
        </w:numPr>
        <w:spacing w:line="276" w:lineRule="auto"/>
        <w:ind w:left="0" w:firstLine="0"/>
        <w:contextualSpacing w:val="0"/>
        <w:rPr>
          <w:rFonts w:ascii="Trebuchet MS" w:hAnsi="Trebuchet MS"/>
          <w:sz w:val="22"/>
        </w:rPr>
      </w:pPr>
      <w:r w:rsidRPr="002F3F13">
        <w:rPr>
          <w:rFonts w:ascii="Trebuchet MS" w:hAnsi="Trebuchet MS"/>
          <w:sz w:val="22"/>
        </w:rPr>
        <w:t xml:space="preserve">С критериите за подбор Възложителят е определил минималните изисквания за допустимост по отношение на участниците във възлагането на поръчката, с цел установяване на възможността им за изпълнението </w:t>
      </w:r>
      <w:r w:rsidRPr="002F3F13">
        <w:rPr>
          <w:rFonts w:ascii="Calibri" w:hAnsi="Calibri" w:cs="Calibri"/>
          <w:sz w:val="22"/>
        </w:rPr>
        <w:t>ѝ</w:t>
      </w:r>
      <w:r w:rsidRPr="002F3F13">
        <w:rPr>
          <w:rFonts w:ascii="Trebuchet MS" w:hAnsi="Trebuchet MS"/>
          <w:sz w:val="22"/>
        </w:rPr>
        <w:t>.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95285B" w:rsidRPr="00465BD5">
        <w:rPr>
          <w:lang w:eastAsia="bg-BG"/>
        </w:rPr>
        <w:t xml:space="preserve"> </w:t>
      </w:r>
    </w:p>
    <w:p w14:paraId="3F6440F9" w14:textId="6377CF02" w:rsidR="001D2E9C" w:rsidRPr="00B02630" w:rsidRDefault="001D2E9C" w:rsidP="00B02630">
      <w:pPr>
        <w:pStyle w:val="a8"/>
        <w:numPr>
          <w:ilvl w:val="1"/>
          <w:numId w:val="3"/>
        </w:numPr>
        <w:spacing w:line="276" w:lineRule="auto"/>
        <w:ind w:left="0" w:firstLine="0"/>
        <w:contextualSpacing w:val="0"/>
        <w:rPr>
          <w:rFonts w:ascii="Trebuchet MS" w:hAnsi="Trebuchet MS"/>
          <w:sz w:val="22"/>
        </w:rPr>
      </w:pPr>
      <w:r w:rsidRPr="00B02630">
        <w:rPr>
          <w:rFonts w:ascii="Trebuchet MS" w:hAnsi="Trebuchet MS"/>
          <w:sz w:val="22"/>
        </w:rPr>
        <w:t>Икономическо и финансово състояние</w:t>
      </w:r>
      <w:r w:rsidR="00B02630">
        <w:rPr>
          <w:rFonts w:ascii="Trebuchet MS" w:hAnsi="Trebuchet MS"/>
          <w:sz w:val="22"/>
        </w:rPr>
        <w:t>:</w:t>
      </w:r>
    </w:p>
    <w:p w14:paraId="050A8113" w14:textId="49D7336B" w:rsidR="000A63B7" w:rsidRDefault="000A63B7" w:rsidP="000A63B7">
      <w:pPr>
        <w:pStyle w:val="a8"/>
        <w:numPr>
          <w:ilvl w:val="2"/>
          <w:numId w:val="2"/>
        </w:numPr>
        <w:spacing w:line="276" w:lineRule="auto"/>
        <w:ind w:left="284" w:firstLine="0"/>
        <w:contextualSpacing w:val="0"/>
        <w:rPr>
          <w:rFonts w:ascii="Trebuchet MS" w:hAnsi="Trebuchet MS"/>
          <w:sz w:val="22"/>
          <w:lang w:eastAsia="bg-BG"/>
        </w:rPr>
      </w:pPr>
      <w:r w:rsidRPr="000A63B7">
        <w:rPr>
          <w:rFonts w:ascii="Trebuchet MS" w:hAnsi="Trebuchet MS"/>
          <w:sz w:val="22"/>
          <w:lang w:eastAsia="bg-BG"/>
        </w:rPr>
        <w:t>Участниците следва да са реализирали минимален</w:t>
      </w:r>
      <w:r>
        <w:rPr>
          <w:rFonts w:ascii="Trebuchet MS" w:hAnsi="Trebuchet MS"/>
          <w:sz w:val="22"/>
          <w:lang w:eastAsia="bg-BG"/>
        </w:rPr>
        <w:t xml:space="preserve"> </w:t>
      </w:r>
      <w:r w:rsidRPr="000A63B7">
        <w:rPr>
          <w:rFonts w:ascii="Trebuchet MS" w:hAnsi="Trebuchet MS"/>
          <w:sz w:val="22"/>
          <w:lang w:eastAsia="bg-BG"/>
        </w:rPr>
        <w:t xml:space="preserve">оборот в сферата, попадаща в обхвата на поръчката, изчислен на база на годишните обороти, за последните три приключили финансови </w:t>
      </w:r>
      <w:r w:rsidR="00EA18E0">
        <w:rPr>
          <w:rFonts w:ascii="Trebuchet MS" w:hAnsi="Trebuchet MS"/>
          <w:sz w:val="22"/>
          <w:lang w:eastAsia="bg-BG"/>
        </w:rPr>
        <w:t xml:space="preserve">години </w:t>
      </w:r>
      <w:r w:rsidRPr="000A63B7">
        <w:rPr>
          <w:rFonts w:ascii="Trebuchet MS" w:hAnsi="Trebuchet MS"/>
          <w:sz w:val="22"/>
          <w:lang w:eastAsia="bg-BG"/>
        </w:rPr>
        <w:t xml:space="preserve">в зависимост от датата на създаване или започване на дейността им, съгласно чл. 61, ал. 1, т. 1, предложение второ, от ЗОП, както следва: </w:t>
      </w:r>
    </w:p>
    <w:p w14:paraId="0B0CF5AA" w14:textId="2B52DBA3" w:rsidR="000A63B7" w:rsidRDefault="000A63B7" w:rsidP="00C377D3">
      <w:pPr>
        <w:pStyle w:val="a8"/>
        <w:numPr>
          <w:ilvl w:val="0"/>
          <w:numId w:val="20"/>
        </w:numPr>
        <w:spacing w:line="276" w:lineRule="auto"/>
        <w:contextualSpacing w:val="0"/>
        <w:rPr>
          <w:rFonts w:ascii="Trebuchet MS" w:hAnsi="Trebuchet MS"/>
          <w:sz w:val="22"/>
        </w:rPr>
      </w:pPr>
      <w:r>
        <w:rPr>
          <w:rFonts w:ascii="Trebuchet MS" w:hAnsi="Trebuchet MS"/>
          <w:sz w:val="22"/>
        </w:rPr>
        <w:t xml:space="preserve">За </w:t>
      </w:r>
      <w:r w:rsidRPr="000A63B7">
        <w:rPr>
          <w:rFonts w:ascii="Trebuchet MS" w:hAnsi="Trebuchet MS"/>
          <w:sz w:val="22"/>
        </w:rPr>
        <w:t>Обособена позиция № 1: Доставка на фитнес оборудване по технически спецификации</w:t>
      </w:r>
      <w:r>
        <w:rPr>
          <w:rFonts w:ascii="Trebuchet MS" w:hAnsi="Trebuchet MS"/>
          <w:sz w:val="22"/>
        </w:rPr>
        <w:t xml:space="preserve"> - </w:t>
      </w:r>
      <w:r w:rsidRPr="000A63B7">
        <w:rPr>
          <w:rFonts w:ascii="Trebuchet MS" w:hAnsi="Trebuchet MS"/>
          <w:sz w:val="22"/>
          <w:lang w:eastAsia="bg-BG"/>
        </w:rPr>
        <w:t>участниците следва да са реализирали минимален оборот в сферата, попадаща в обхвата на поръчката</w:t>
      </w:r>
      <w:r>
        <w:rPr>
          <w:rFonts w:ascii="Trebuchet MS" w:hAnsi="Trebuchet MS"/>
          <w:sz w:val="22"/>
          <w:lang w:eastAsia="bg-BG"/>
        </w:rPr>
        <w:t xml:space="preserve"> (позицията)</w:t>
      </w:r>
      <w:r w:rsidRPr="000A63B7">
        <w:rPr>
          <w:rFonts w:ascii="Trebuchet MS" w:hAnsi="Trebuchet MS"/>
          <w:sz w:val="22"/>
          <w:lang w:eastAsia="bg-BG"/>
        </w:rPr>
        <w:t xml:space="preserve">, изчислен на база годишните обороти, </w:t>
      </w:r>
      <w:r w:rsidRPr="00A21655">
        <w:rPr>
          <w:rFonts w:ascii="Trebuchet MS" w:hAnsi="Trebuchet MS"/>
          <w:b/>
          <w:sz w:val="22"/>
          <w:lang w:eastAsia="bg-BG"/>
        </w:rPr>
        <w:t>в размер на 36 000 (тридесет и шест хиляди) лв.</w:t>
      </w:r>
      <w:r w:rsidRPr="000A63B7">
        <w:rPr>
          <w:rFonts w:ascii="Trebuchet MS" w:hAnsi="Trebuchet MS"/>
          <w:sz w:val="22"/>
          <w:lang w:eastAsia="bg-BG"/>
        </w:rPr>
        <w:t xml:space="preserve"> за последните три приключили финансови години (201</w:t>
      </w:r>
      <w:r>
        <w:rPr>
          <w:rFonts w:ascii="Trebuchet MS" w:hAnsi="Trebuchet MS"/>
          <w:sz w:val="22"/>
          <w:lang w:eastAsia="bg-BG"/>
        </w:rPr>
        <w:t>5</w:t>
      </w:r>
      <w:r w:rsidRPr="000A63B7">
        <w:rPr>
          <w:rFonts w:ascii="Trebuchet MS" w:hAnsi="Trebuchet MS"/>
          <w:sz w:val="22"/>
          <w:lang w:eastAsia="bg-BG"/>
        </w:rPr>
        <w:t xml:space="preserve"> г., 201</w:t>
      </w:r>
      <w:r>
        <w:rPr>
          <w:rFonts w:ascii="Trebuchet MS" w:hAnsi="Trebuchet MS"/>
          <w:sz w:val="22"/>
          <w:lang w:eastAsia="bg-BG"/>
        </w:rPr>
        <w:t>6</w:t>
      </w:r>
      <w:r w:rsidRPr="000A63B7">
        <w:rPr>
          <w:rFonts w:ascii="Trebuchet MS" w:hAnsi="Trebuchet MS"/>
          <w:sz w:val="22"/>
          <w:lang w:eastAsia="bg-BG"/>
        </w:rPr>
        <w:t xml:space="preserve"> г. и 201</w:t>
      </w:r>
      <w:r>
        <w:rPr>
          <w:rFonts w:ascii="Trebuchet MS" w:hAnsi="Trebuchet MS"/>
          <w:sz w:val="22"/>
          <w:lang w:eastAsia="bg-BG"/>
        </w:rPr>
        <w:t>7</w:t>
      </w:r>
      <w:r w:rsidRPr="000A63B7">
        <w:rPr>
          <w:rFonts w:ascii="Trebuchet MS" w:hAnsi="Trebuchet MS"/>
          <w:sz w:val="22"/>
          <w:lang w:eastAsia="bg-BG"/>
        </w:rPr>
        <w:t xml:space="preserve"> г.), в зависимост от датата на създаване или започване на дейността им.</w:t>
      </w:r>
    </w:p>
    <w:p w14:paraId="62EDBA83" w14:textId="312A17F8" w:rsidR="000A63B7" w:rsidRPr="000A63B7" w:rsidRDefault="000A63B7" w:rsidP="000A63B7">
      <w:pPr>
        <w:ind w:left="709"/>
        <w:rPr>
          <w:lang w:eastAsia="bg-BG"/>
        </w:rPr>
      </w:pPr>
      <w:r w:rsidRPr="000A63B7">
        <w:rPr>
          <w:lang w:eastAsia="bg-BG"/>
        </w:rPr>
        <w:t>„Оборот в сферата, попадаща в обхвата на поръчката“ по смисъла на §2, т. 67 от Допълнителните разпоредби на Закона за обществените поръчки е: сума, равна на частта от нетните приходи от продажби, реализирана от дейност</w:t>
      </w:r>
      <w:r>
        <w:rPr>
          <w:lang w:eastAsia="bg-BG"/>
        </w:rPr>
        <w:t>и</w:t>
      </w:r>
      <w:r w:rsidRPr="000A63B7">
        <w:rPr>
          <w:lang w:eastAsia="bg-BG"/>
        </w:rPr>
        <w:t>, попадащи в обхвата на обществената поръчка.</w:t>
      </w:r>
      <w:r>
        <w:rPr>
          <w:lang w:eastAsia="bg-BG"/>
        </w:rPr>
        <w:t xml:space="preserve"> </w:t>
      </w:r>
      <w:r w:rsidRPr="000A63B7">
        <w:rPr>
          <w:lang w:eastAsia="bg-BG"/>
        </w:rPr>
        <w:t>За целите на настоящата поръчка, под „дейност, попадаща в обхвата на обществената поръчка”</w:t>
      </w:r>
      <w:r>
        <w:rPr>
          <w:lang w:eastAsia="bg-BG"/>
        </w:rPr>
        <w:t>, в рамките на Обособена позиция № 1</w:t>
      </w:r>
      <w:r w:rsidRPr="000A63B7">
        <w:rPr>
          <w:lang w:eastAsia="bg-BG"/>
        </w:rPr>
        <w:t xml:space="preserve"> се разбира</w:t>
      </w:r>
      <w:r>
        <w:rPr>
          <w:lang w:eastAsia="bg-BG"/>
        </w:rPr>
        <w:t xml:space="preserve"> извършването на продажба на фитнес оборудване. </w:t>
      </w:r>
    </w:p>
    <w:p w14:paraId="0B394444" w14:textId="28ADD74A" w:rsidR="000A63B7" w:rsidRDefault="000A63B7" w:rsidP="00C377D3">
      <w:pPr>
        <w:pStyle w:val="a8"/>
        <w:numPr>
          <w:ilvl w:val="0"/>
          <w:numId w:val="20"/>
        </w:numPr>
        <w:spacing w:line="276" w:lineRule="auto"/>
        <w:contextualSpacing w:val="0"/>
        <w:rPr>
          <w:rFonts w:ascii="Trebuchet MS" w:hAnsi="Trebuchet MS"/>
          <w:sz w:val="22"/>
        </w:rPr>
      </w:pPr>
      <w:r w:rsidRPr="000A63B7">
        <w:rPr>
          <w:rFonts w:ascii="Trebuchet MS" w:hAnsi="Trebuchet MS"/>
          <w:sz w:val="22"/>
        </w:rPr>
        <w:lastRenderedPageBreak/>
        <w:t>Обособена позиция № 2: Доставка на терапевтично оборудване по технически спецификации</w:t>
      </w:r>
      <w:r>
        <w:rPr>
          <w:rFonts w:ascii="Trebuchet MS" w:hAnsi="Trebuchet MS"/>
          <w:sz w:val="22"/>
        </w:rPr>
        <w:t xml:space="preserve"> - </w:t>
      </w:r>
      <w:r w:rsidRPr="000A63B7">
        <w:rPr>
          <w:rFonts w:ascii="Trebuchet MS" w:hAnsi="Trebuchet MS"/>
          <w:sz w:val="22"/>
          <w:lang w:eastAsia="bg-BG"/>
        </w:rPr>
        <w:t>участниците следва да са реализирали минимален оборот в сферата, попадаща в обхвата на поръчката</w:t>
      </w:r>
      <w:r>
        <w:rPr>
          <w:rFonts w:ascii="Trebuchet MS" w:hAnsi="Trebuchet MS"/>
          <w:sz w:val="22"/>
          <w:lang w:eastAsia="bg-BG"/>
        </w:rPr>
        <w:t xml:space="preserve"> (позицията)</w:t>
      </w:r>
      <w:r w:rsidRPr="000A63B7">
        <w:rPr>
          <w:rFonts w:ascii="Trebuchet MS" w:hAnsi="Trebuchet MS"/>
          <w:sz w:val="22"/>
          <w:lang w:eastAsia="bg-BG"/>
        </w:rPr>
        <w:t xml:space="preserve">, изчислен на база годишните обороти, </w:t>
      </w:r>
      <w:r w:rsidRPr="00A21655">
        <w:rPr>
          <w:rFonts w:ascii="Trebuchet MS" w:hAnsi="Trebuchet MS"/>
          <w:b/>
          <w:sz w:val="22"/>
          <w:lang w:eastAsia="bg-BG"/>
        </w:rPr>
        <w:t>в размер на 20 000 (двадесет хиляди) лв.</w:t>
      </w:r>
      <w:r w:rsidRPr="000A63B7">
        <w:rPr>
          <w:rFonts w:ascii="Trebuchet MS" w:hAnsi="Trebuchet MS"/>
          <w:sz w:val="22"/>
          <w:lang w:eastAsia="bg-BG"/>
        </w:rPr>
        <w:t xml:space="preserve"> за последните три приключили финансови години (201</w:t>
      </w:r>
      <w:r>
        <w:rPr>
          <w:rFonts w:ascii="Trebuchet MS" w:hAnsi="Trebuchet MS"/>
          <w:sz w:val="22"/>
          <w:lang w:eastAsia="bg-BG"/>
        </w:rPr>
        <w:t>5</w:t>
      </w:r>
      <w:r w:rsidRPr="000A63B7">
        <w:rPr>
          <w:rFonts w:ascii="Trebuchet MS" w:hAnsi="Trebuchet MS"/>
          <w:sz w:val="22"/>
          <w:lang w:eastAsia="bg-BG"/>
        </w:rPr>
        <w:t xml:space="preserve"> г., 201</w:t>
      </w:r>
      <w:r>
        <w:rPr>
          <w:rFonts w:ascii="Trebuchet MS" w:hAnsi="Trebuchet MS"/>
          <w:sz w:val="22"/>
          <w:lang w:eastAsia="bg-BG"/>
        </w:rPr>
        <w:t>6</w:t>
      </w:r>
      <w:r w:rsidRPr="000A63B7">
        <w:rPr>
          <w:rFonts w:ascii="Trebuchet MS" w:hAnsi="Trebuchet MS"/>
          <w:sz w:val="22"/>
          <w:lang w:eastAsia="bg-BG"/>
        </w:rPr>
        <w:t xml:space="preserve"> г. и 201</w:t>
      </w:r>
      <w:r>
        <w:rPr>
          <w:rFonts w:ascii="Trebuchet MS" w:hAnsi="Trebuchet MS"/>
          <w:sz w:val="22"/>
          <w:lang w:eastAsia="bg-BG"/>
        </w:rPr>
        <w:t>7</w:t>
      </w:r>
      <w:r w:rsidRPr="000A63B7">
        <w:rPr>
          <w:rFonts w:ascii="Trebuchet MS" w:hAnsi="Trebuchet MS"/>
          <w:sz w:val="22"/>
          <w:lang w:eastAsia="bg-BG"/>
        </w:rPr>
        <w:t xml:space="preserve"> г.), в зависимост от датата на създаване или започване на дейността им</w:t>
      </w:r>
      <w:r>
        <w:rPr>
          <w:rFonts w:ascii="Trebuchet MS" w:hAnsi="Trebuchet MS"/>
          <w:sz w:val="22"/>
          <w:lang w:eastAsia="bg-BG"/>
        </w:rPr>
        <w:t>.</w:t>
      </w:r>
    </w:p>
    <w:p w14:paraId="3028F877" w14:textId="3AEC184C" w:rsidR="000A63B7" w:rsidRPr="000A63B7" w:rsidRDefault="000A63B7" w:rsidP="000A63B7">
      <w:pPr>
        <w:pStyle w:val="a8"/>
        <w:spacing w:line="276" w:lineRule="auto"/>
        <w:contextualSpacing w:val="0"/>
        <w:rPr>
          <w:rFonts w:ascii="Trebuchet MS" w:hAnsi="Trebuchet MS"/>
          <w:sz w:val="22"/>
          <w:lang w:eastAsia="bg-BG"/>
        </w:rPr>
      </w:pPr>
      <w:r w:rsidRPr="000A63B7">
        <w:rPr>
          <w:rFonts w:ascii="Trebuchet MS" w:hAnsi="Trebuchet MS"/>
          <w:sz w:val="22"/>
          <w:lang w:eastAsia="bg-BG"/>
        </w:rPr>
        <w:t xml:space="preserve">„Оборот в сферата, попадаща в обхвата на поръчката“ по смисъла на §2, т. 67 от Допълнителните разпоредби на Закона за обществените поръчки е: сума, равна на частта от нетните приходи от продажби, реализирана от дейности, попадащи в обхвата на обществената поръчка. За целите на настоящата поръчка, под „дейност, попадаща в обхвата на обществената поръчка”, в рамките на Обособена позиция № </w:t>
      </w:r>
      <w:r>
        <w:rPr>
          <w:rFonts w:ascii="Trebuchet MS" w:hAnsi="Trebuchet MS"/>
          <w:sz w:val="22"/>
          <w:lang w:eastAsia="bg-BG"/>
        </w:rPr>
        <w:t>2,</w:t>
      </w:r>
      <w:r w:rsidRPr="000A63B7">
        <w:rPr>
          <w:rFonts w:ascii="Trebuchet MS" w:hAnsi="Trebuchet MS"/>
          <w:sz w:val="22"/>
          <w:lang w:eastAsia="bg-BG"/>
        </w:rPr>
        <w:t xml:space="preserve"> се разбира извършването на продажба на оборудване</w:t>
      </w:r>
      <w:r>
        <w:rPr>
          <w:rFonts w:ascii="Trebuchet MS" w:hAnsi="Trebuchet MS"/>
          <w:sz w:val="22"/>
          <w:lang w:eastAsia="bg-BG"/>
        </w:rPr>
        <w:t>, еднакво или сходно с това, предмет на обособената позиция</w:t>
      </w:r>
      <w:r w:rsidRPr="000A63B7">
        <w:rPr>
          <w:rFonts w:ascii="Trebuchet MS" w:hAnsi="Trebuchet MS"/>
          <w:sz w:val="22"/>
          <w:lang w:eastAsia="bg-BG"/>
        </w:rPr>
        <w:t>.</w:t>
      </w:r>
    </w:p>
    <w:p w14:paraId="2EFC9F73" w14:textId="4720D05F" w:rsidR="000A63B7" w:rsidRDefault="000A63B7" w:rsidP="00C377D3">
      <w:pPr>
        <w:pStyle w:val="a8"/>
        <w:numPr>
          <w:ilvl w:val="0"/>
          <w:numId w:val="20"/>
        </w:numPr>
        <w:spacing w:line="276" w:lineRule="auto"/>
        <w:contextualSpacing w:val="0"/>
        <w:rPr>
          <w:rFonts w:ascii="Trebuchet MS" w:hAnsi="Trebuchet MS"/>
          <w:sz w:val="22"/>
        </w:rPr>
      </w:pPr>
      <w:r w:rsidRPr="000A63B7">
        <w:rPr>
          <w:rFonts w:ascii="Trebuchet MS" w:hAnsi="Trebuchet MS"/>
          <w:sz w:val="22"/>
        </w:rPr>
        <w:t>Обособена позиция № 3: Доставка на оборудване за сензорна зала по технически спецификации</w:t>
      </w:r>
      <w:r>
        <w:rPr>
          <w:rFonts w:ascii="Trebuchet MS" w:hAnsi="Trebuchet MS"/>
          <w:sz w:val="22"/>
        </w:rPr>
        <w:t xml:space="preserve"> - </w:t>
      </w:r>
      <w:r w:rsidRPr="000A63B7">
        <w:rPr>
          <w:rFonts w:ascii="Trebuchet MS" w:hAnsi="Trebuchet MS"/>
          <w:sz w:val="22"/>
          <w:lang w:eastAsia="bg-BG"/>
        </w:rPr>
        <w:t>участниците следва да са реализирали минимален оборот в сферата, попадаща в обхвата на поръчката</w:t>
      </w:r>
      <w:r>
        <w:rPr>
          <w:rFonts w:ascii="Trebuchet MS" w:hAnsi="Trebuchet MS"/>
          <w:sz w:val="22"/>
          <w:lang w:eastAsia="bg-BG"/>
        </w:rPr>
        <w:t xml:space="preserve"> (позицията)</w:t>
      </w:r>
      <w:r w:rsidRPr="000A63B7">
        <w:rPr>
          <w:rFonts w:ascii="Trebuchet MS" w:hAnsi="Trebuchet MS"/>
          <w:sz w:val="22"/>
          <w:lang w:eastAsia="bg-BG"/>
        </w:rPr>
        <w:t xml:space="preserve">, изчислен на база годишните обороти, </w:t>
      </w:r>
      <w:r w:rsidRPr="00A21655">
        <w:rPr>
          <w:rFonts w:ascii="Trebuchet MS" w:hAnsi="Trebuchet MS"/>
          <w:b/>
          <w:sz w:val="22"/>
          <w:lang w:eastAsia="bg-BG"/>
        </w:rPr>
        <w:t>в размер на</w:t>
      </w:r>
      <w:r w:rsidRPr="000A63B7">
        <w:rPr>
          <w:rFonts w:ascii="Trebuchet MS" w:hAnsi="Trebuchet MS"/>
          <w:sz w:val="22"/>
          <w:lang w:eastAsia="bg-BG"/>
        </w:rPr>
        <w:t xml:space="preserve"> </w:t>
      </w:r>
      <w:r w:rsidRPr="00A21655">
        <w:rPr>
          <w:rFonts w:ascii="Trebuchet MS" w:hAnsi="Trebuchet MS"/>
          <w:b/>
          <w:sz w:val="22"/>
          <w:lang w:eastAsia="bg-BG"/>
        </w:rPr>
        <w:t>20 000 (двадесет хиляди) лв.</w:t>
      </w:r>
      <w:r w:rsidRPr="000A63B7">
        <w:rPr>
          <w:rFonts w:ascii="Trebuchet MS" w:hAnsi="Trebuchet MS"/>
          <w:sz w:val="22"/>
          <w:lang w:eastAsia="bg-BG"/>
        </w:rPr>
        <w:t xml:space="preserve"> за последните три приключили финансови години (201</w:t>
      </w:r>
      <w:r>
        <w:rPr>
          <w:rFonts w:ascii="Trebuchet MS" w:hAnsi="Trebuchet MS"/>
          <w:sz w:val="22"/>
          <w:lang w:eastAsia="bg-BG"/>
        </w:rPr>
        <w:t>5</w:t>
      </w:r>
      <w:r w:rsidRPr="000A63B7">
        <w:rPr>
          <w:rFonts w:ascii="Trebuchet MS" w:hAnsi="Trebuchet MS"/>
          <w:sz w:val="22"/>
          <w:lang w:eastAsia="bg-BG"/>
        </w:rPr>
        <w:t xml:space="preserve"> г., 201</w:t>
      </w:r>
      <w:r>
        <w:rPr>
          <w:rFonts w:ascii="Trebuchet MS" w:hAnsi="Trebuchet MS"/>
          <w:sz w:val="22"/>
          <w:lang w:eastAsia="bg-BG"/>
        </w:rPr>
        <w:t>6</w:t>
      </w:r>
      <w:r w:rsidRPr="000A63B7">
        <w:rPr>
          <w:rFonts w:ascii="Trebuchet MS" w:hAnsi="Trebuchet MS"/>
          <w:sz w:val="22"/>
          <w:lang w:eastAsia="bg-BG"/>
        </w:rPr>
        <w:t xml:space="preserve"> г. и 201</w:t>
      </w:r>
      <w:r>
        <w:rPr>
          <w:rFonts w:ascii="Trebuchet MS" w:hAnsi="Trebuchet MS"/>
          <w:sz w:val="22"/>
          <w:lang w:eastAsia="bg-BG"/>
        </w:rPr>
        <w:t>7</w:t>
      </w:r>
      <w:r w:rsidRPr="000A63B7">
        <w:rPr>
          <w:rFonts w:ascii="Trebuchet MS" w:hAnsi="Trebuchet MS"/>
          <w:sz w:val="22"/>
          <w:lang w:eastAsia="bg-BG"/>
        </w:rPr>
        <w:t xml:space="preserve"> г.), в зависимост от датата на създаване или започване на дейността им</w:t>
      </w:r>
      <w:r>
        <w:rPr>
          <w:rFonts w:ascii="Trebuchet MS" w:hAnsi="Trebuchet MS"/>
          <w:sz w:val="22"/>
          <w:lang w:eastAsia="bg-BG"/>
        </w:rPr>
        <w:t>.</w:t>
      </w:r>
    </w:p>
    <w:p w14:paraId="49FC8DED" w14:textId="45ABD2AF" w:rsidR="000A63B7" w:rsidRPr="000A63B7" w:rsidRDefault="000A63B7" w:rsidP="000A63B7">
      <w:pPr>
        <w:pStyle w:val="a8"/>
        <w:spacing w:line="276" w:lineRule="auto"/>
        <w:contextualSpacing w:val="0"/>
        <w:rPr>
          <w:rFonts w:ascii="Trebuchet MS" w:hAnsi="Trebuchet MS"/>
          <w:sz w:val="22"/>
          <w:lang w:eastAsia="bg-BG"/>
        </w:rPr>
      </w:pPr>
      <w:r w:rsidRPr="000A63B7">
        <w:rPr>
          <w:rFonts w:ascii="Trebuchet MS" w:hAnsi="Trebuchet MS"/>
          <w:sz w:val="22"/>
          <w:lang w:eastAsia="bg-BG"/>
        </w:rPr>
        <w:t xml:space="preserve">„Оборот в сферата, попадаща в обхвата на поръчката“ по смисъла на §2, т. 67 от Допълнителните разпоредби на Закона за обществените поръчки е: сума, равна на частта от нетните приходи от продажби, реализирана от дейности, попадащи в обхвата на обществената поръчка. За целите на настоящата поръчка, под „дейност, попадаща в обхвата на обществената поръчка”, в рамките на Обособена позиция № </w:t>
      </w:r>
      <w:r>
        <w:rPr>
          <w:rFonts w:ascii="Trebuchet MS" w:hAnsi="Trebuchet MS"/>
          <w:sz w:val="22"/>
          <w:lang w:eastAsia="bg-BG"/>
        </w:rPr>
        <w:t>3,</w:t>
      </w:r>
      <w:r w:rsidRPr="000A63B7">
        <w:rPr>
          <w:rFonts w:ascii="Trebuchet MS" w:hAnsi="Trebuchet MS"/>
          <w:sz w:val="22"/>
          <w:lang w:eastAsia="bg-BG"/>
        </w:rPr>
        <w:t xml:space="preserve"> се разбира извършването на продажба на оборудване</w:t>
      </w:r>
      <w:r>
        <w:rPr>
          <w:rFonts w:ascii="Trebuchet MS" w:hAnsi="Trebuchet MS"/>
          <w:sz w:val="22"/>
          <w:lang w:eastAsia="bg-BG"/>
        </w:rPr>
        <w:t>, еднакво или сходно с това, предмет на обособената позиция</w:t>
      </w:r>
      <w:r w:rsidRPr="000A63B7">
        <w:rPr>
          <w:rFonts w:ascii="Trebuchet MS" w:hAnsi="Trebuchet MS"/>
          <w:sz w:val="22"/>
          <w:lang w:eastAsia="bg-BG"/>
        </w:rPr>
        <w:t>.</w:t>
      </w:r>
    </w:p>
    <w:p w14:paraId="4474C07B" w14:textId="72C15C1F" w:rsidR="000A63B7" w:rsidRDefault="000A63B7" w:rsidP="00C377D3">
      <w:pPr>
        <w:pStyle w:val="a8"/>
        <w:numPr>
          <w:ilvl w:val="0"/>
          <w:numId w:val="20"/>
        </w:numPr>
        <w:spacing w:line="276" w:lineRule="auto"/>
        <w:contextualSpacing w:val="0"/>
        <w:rPr>
          <w:rFonts w:ascii="Trebuchet MS" w:hAnsi="Trebuchet MS"/>
          <w:sz w:val="22"/>
        </w:rPr>
      </w:pPr>
      <w:r w:rsidRPr="000A63B7">
        <w:rPr>
          <w:rFonts w:ascii="Trebuchet MS" w:hAnsi="Trebuchet MS"/>
          <w:sz w:val="22"/>
        </w:rPr>
        <w:t>Обособена позиция № 4: Доставка на спортна екипировка</w:t>
      </w:r>
      <w:r w:rsidR="00281079">
        <w:rPr>
          <w:rFonts w:ascii="Trebuchet MS" w:hAnsi="Trebuchet MS"/>
          <w:sz w:val="22"/>
        </w:rPr>
        <w:t xml:space="preserve"> </w:t>
      </w:r>
      <w:r w:rsidR="00281079" w:rsidRPr="002F3F13">
        <w:rPr>
          <w:rFonts w:ascii="Trebuchet MS" w:hAnsi="Trebuchet MS"/>
          <w:sz w:val="22"/>
        </w:rPr>
        <w:t>по технически спецификации</w:t>
      </w:r>
      <w:r>
        <w:rPr>
          <w:rFonts w:ascii="Trebuchet MS" w:hAnsi="Trebuchet MS"/>
          <w:sz w:val="22"/>
        </w:rPr>
        <w:t xml:space="preserve"> - </w:t>
      </w:r>
      <w:r w:rsidRPr="000A63B7">
        <w:rPr>
          <w:rFonts w:ascii="Trebuchet MS" w:hAnsi="Trebuchet MS"/>
          <w:sz w:val="22"/>
          <w:lang w:eastAsia="bg-BG"/>
        </w:rPr>
        <w:t>участниците следва да са реализирали минимален оборот в сферата, попадаща в обхвата на поръчката</w:t>
      </w:r>
      <w:r>
        <w:rPr>
          <w:rFonts w:ascii="Trebuchet MS" w:hAnsi="Trebuchet MS"/>
          <w:sz w:val="22"/>
          <w:lang w:eastAsia="bg-BG"/>
        </w:rPr>
        <w:t xml:space="preserve"> (позицията)</w:t>
      </w:r>
      <w:r w:rsidRPr="000A63B7">
        <w:rPr>
          <w:rFonts w:ascii="Trebuchet MS" w:hAnsi="Trebuchet MS"/>
          <w:sz w:val="22"/>
          <w:lang w:eastAsia="bg-BG"/>
        </w:rPr>
        <w:t xml:space="preserve">, изчислен на база годишните обороти, </w:t>
      </w:r>
      <w:r w:rsidRPr="00A21655">
        <w:rPr>
          <w:rFonts w:ascii="Trebuchet MS" w:hAnsi="Trebuchet MS"/>
          <w:b/>
          <w:sz w:val="22"/>
          <w:lang w:eastAsia="bg-BG"/>
        </w:rPr>
        <w:t>в размер на 20 000 (двадесет хиляди) лв.</w:t>
      </w:r>
      <w:r w:rsidRPr="000A63B7">
        <w:rPr>
          <w:rFonts w:ascii="Trebuchet MS" w:hAnsi="Trebuchet MS"/>
          <w:sz w:val="22"/>
          <w:lang w:eastAsia="bg-BG"/>
        </w:rPr>
        <w:t xml:space="preserve"> за последните три приключили финансови години (201</w:t>
      </w:r>
      <w:r>
        <w:rPr>
          <w:rFonts w:ascii="Trebuchet MS" w:hAnsi="Trebuchet MS"/>
          <w:sz w:val="22"/>
          <w:lang w:eastAsia="bg-BG"/>
        </w:rPr>
        <w:t>5</w:t>
      </w:r>
      <w:r w:rsidRPr="000A63B7">
        <w:rPr>
          <w:rFonts w:ascii="Trebuchet MS" w:hAnsi="Trebuchet MS"/>
          <w:sz w:val="22"/>
          <w:lang w:eastAsia="bg-BG"/>
        </w:rPr>
        <w:t xml:space="preserve"> г., 201</w:t>
      </w:r>
      <w:r>
        <w:rPr>
          <w:rFonts w:ascii="Trebuchet MS" w:hAnsi="Trebuchet MS"/>
          <w:sz w:val="22"/>
          <w:lang w:eastAsia="bg-BG"/>
        </w:rPr>
        <w:t>6</w:t>
      </w:r>
      <w:r w:rsidRPr="000A63B7">
        <w:rPr>
          <w:rFonts w:ascii="Trebuchet MS" w:hAnsi="Trebuchet MS"/>
          <w:sz w:val="22"/>
          <w:lang w:eastAsia="bg-BG"/>
        </w:rPr>
        <w:t xml:space="preserve"> г. и 201</w:t>
      </w:r>
      <w:r>
        <w:rPr>
          <w:rFonts w:ascii="Trebuchet MS" w:hAnsi="Trebuchet MS"/>
          <w:sz w:val="22"/>
          <w:lang w:eastAsia="bg-BG"/>
        </w:rPr>
        <w:t>7</w:t>
      </w:r>
      <w:r w:rsidRPr="000A63B7">
        <w:rPr>
          <w:rFonts w:ascii="Trebuchet MS" w:hAnsi="Trebuchet MS"/>
          <w:sz w:val="22"/>
          <w:lang w:eastAsia="bg-BG"/>
        </w:rPr>
        <w:t xml:space="preserve"> г.), в зависимост от датата на създаване или започване на дейността им</w:t>
      </w:r>
      <w:r>
        <w:rPr>
          <w:rFonts w:ascii="Trebuchet MS" w:hAnsi="Trebuchet MS"/>
          <w:sz w:val="22"/>
          <w:lang w:eastAsia="bg-BG"/>
        </w:rPr>
        <w:t>.</w:t>
      </w:r>
    </w:p>
    <w:p w14:paraId="11924592" w14:textId="499A933F" w:rsidR="00EF4963" w:rsidRPr="00AB3ABB" w:rsidRDefault="000A63B7" w:rsidP="00AB3ABB">
      <w:pPr>
        <w:pStyle w:val="a8"/>
        <w:spacing w:line="276" w:lineRule="auto"/>
        <w:contextualSpacing w:val="0"/>
        <w:rPr>
          <w:rFonts w:ascii="Trebuchet MS" w:hAnsi="Trebuchet MS"/>
          <w:sz w:val="22"/>
          <w:lang w:eastAsia="bg-BG"/>
        </w:rPr>
      </w:pPr>
      <w:r w:rsidRPr="000A63B7">
        <w:rPr>
          <w:rFonts w:ascii="Trebuchet MS" w:hAnsi="Trebuchet MS"/>
          <w:sz w:val="22"/>
          <w:lang w:eastAsia="bg-BG"/>
        </w:rPr>
        <w:t xml:space="preserve">„Оборот в сферата, попадаща в обхвата на поръчката“ по смисъла на §2, т. 67 от Допълнителните разпоредби на Закона за обществените поръчки е: сума, равна на частта от нетните приходи от продажби, реализирана от дейности, попадащи в обхвата на обществената поръчка. За целите на настоящата поръчка, под „дейност, попадаща в обхвата на обществената поръчка”, в рамките на Обособена позиция № </w:t>
      </w:r>
      <w:r w:rsidR="00AB3ABB">
        <w:rPr>
          <w:rFonts w:ascii="Trebuchet MS" w:hAnsi="Trebuchet MS"/>
          <w:sz w:val="22"/>
          <w:lang w:eastAsia="bg-BG"/>
        </w:rPr>
        <w:t>4</w:t>
      </w:r>
      <w:r>
        <w:rPr>
          <w:rFonts w:ascii="Trebuchet MS" w:hAnsi="Trebuchet MS"/>
          <w:sz w:val="22"/>
          <w:lang w:eastAsia="bg-BG"/>
        </w:rPr>
        <w:t>,</w:t>
      </w:r>
      <w:r w:rsidRPr="000A63B7">
        <w:rPr>
          <w:rFonts w:ascii="Trebuchet MS" w:hAnsi="Trebuchet MS"/>
          <w:sz w:val="22"/>
          <w:lang w:eastAsia="bg-BG"/>
        </w:rPr>
        <w:t xml:space="preserve"> се разбира извършването на продажба на </w:t>
      </w:r>
      <w:r w:rsidR="00AB3ABB">
        <w:rPr>
          <w:rFonts w:ascii="Trebuchet MS" w:hAnsi="Trebuchet MS"/>
          <w:sz w:val="22"/>
          <w:lang w:eastAsia="bg-BG"/>
        </w:rPr>
        <w:t xml:space="preserve">спортно </w:t>
      </w:r>
      <w:r w:rsidRPr="000A63B7">
        <w:rPr>
          <w:rFonts w:ascii="Trebuchet MS" w:hAnsi="Trebuchet MS"/>
          <w:sz w:val="22"/>
          <w:lang w:eastAsia="bg-BG"/>
        </w:rPr>
        <w:t>оборудване</w:t>
      </w:r>
      <w:r w:rsidR="00AB3ABB">
        <w:rPr>
          <w:rFonts w:ascii="Trebuchet MS" w:hAnsi="Trebuchet MS"/>
          <w:sz w:val="22"/>
          <w:lang w:eastAsia="bg-BG"/>
        </w:rPr>
        <w:t xml:space="preserve"> и екипировка</w:t>
      </w:r>
      <w:r w:rsidRPr="000A63B7">
        <w:rPr>
          <w:rFonts w:ascii="Trebuchet MS" w:hAnsi="Trebuchet MS"/>
          <w:sz w:val="22"/>
          <w:lang w:eastAsia="bg-BG"/>
        </w:rPr>
        <w:t>.</w:t>
      </w:r>
    </w:p>
    <w:p w14:paraId="793FCC44" w14:textId="553DD3C8" w:rsidR="00A21655" w:rsidRDefault="00A21655" w:rsidP="003E1F18">
      <w:pPr>
        <w:pStyle w:val="a8"/>
        <w:numPr>
          <w:ilvl w:val="2"/>
          <w:numId w:val="2"/>
        </w:numPr>
        <w:spacing w:line="276" w:lineRule="auto"/>
        <w:ind w:left="284" w:firstLine="0"/>
        <w:contextualSpacing w:val="0"/>
        <w:rPr>
          <w:rFonts w:ascii="Trebuchet MS" w:hAnsi="Trebuchet MS"/>
          <w:sz w:val="22"/>
          <w:lang w:eastAsia="bg-BG"/>
        </w:rPr>
      </w:pPr>
      <w:r w:rsidRPr="00A21655">
        <w:rPr>
          <w:rFonts w:ascii="Trebuchet MS" w:hAnsi="Trebuchet MS"/>
          <w:sz w:val="22"/>
          <w:lang w:eastAsia="bg-BG"/>
        </w:rPr>
        <w:t>Изискването се прилага по отношение на всяка отделна позиция</w:t>
      </w:r>
      <w:r>
        <w:rPr>
          <w:rFonts w:ascii="Trebuchet MS" w:hAnsi="Trebuchet MS"/>
          <w:sz w:val="22"/>
          <w:lang w:eastAsia="bg-BG"/>
        </w:rPr>
        <w:t>.</w:t>
      </w:r>
    </w:p>
    <w:p w14:paraId="48FEFCA4" w14:textId="7F444609" w:rsidR="00FF2B46" w:rsidRPr="002F3F13" w:rsidRDefault="00FF2B46" w:rsidP="003E1F18">
      <w:pPr>
        <w:pStyle w:val="a8"/>
        <w:numPr>
          <w:ilvl w:val="2"/>
          <w:numId w:val="2"/>
        </w:numPr>
        <w:spacing w:line="276" w:lineRule="auto"/>
        <w:ind w:left="284" w:firstLine="0"/>
        <w:contextualSpacing w:val="0"/>
        <w:rPr>
          <w:rFonts w:ascii="Trebuchet MS" w:hAnsi="Trebuchet MS"/>
          <w:sz w:val="22"/>
          <w:lang w:eastAsia="bg-BG"/>
        </w:rPr>
      </w:pPr>
      <w:r w:rsidRPr="002F3F13">
        <w:rPr>
          <w:rFonts w:ascii="Trebuchet MS" w:hAnsi="Trebuchet MS"/>
          <w:sz w:val="22"/>
          <w:lang w:eastAsia="bg-BG"/>
        </w:rPr>
        <w:lastRenderedPageBreak/>
        <w:t xml:space="preserve">За доказване съответствието с това изискване, </w:t>
      </w:r>
      <w:r w:rsidRPr="002F3F13">
        <w:rPr>
          <w:rFonts w:ascii="Trebuchet MS" w:hAnsi="Trebuchet MS"/>
          <w:b/>
          <w:sz w:val="22"/>
          <w:lang w:eastAsia="bg-BG"/>
        </w:rPr>
        <w:t>участникът попълва (декларира, с отбелязване на отговор „ДА“) Раздел α: „Общо указание за всички критерии за подбор, част IV „Критерии за подбор“ от Единния европейски документ за обществени поръчки (ЕЕДОП).</w:t>
      </w:r>
    </w:p>
    <w:tbl>
      <w:tblPr>
        <w:tblStyle w:val="a7"/>
        <w:tblW w:w="0" w:type="auto"/>
        <w:shd w:val="clear" w:color="auto" w:fill="F2F2F2" w:themeFill="background1" w:themeFillShade="F2"/>
        <w:tblLook w:val="04A0" w:firstRow="1" w:lastRow="0" w:firstColumn="1" w:lastColumn="0" w:noHBand="0" w:noVBand="1"/>
      </w:tblPr>
      <w:tblGrid>
        <w:gridCol w:w="9062"/>
      </w:tblGrid>
      <w:tr w:rsidR="00FF2B46" w:rsidRPr="002F3F13" w14:paraId="602E2472" w14:textId="77777777" w:rsidTr="00F368E2">
        <w:tc>
          <w:tcPr>
            <w:tcW w:w="9062" w:type="dxa"/>
            <w:shd w:val="clear" w:color="auto" w:fill="F2F2F2" w:themeFill="background1" w:themeFillShade="F2"/>
          </w:tcPr>
          <w:p w14:paraId="63702451" w14:textId="64885A8A" w:rsidR="00FF2B46" w:rsidRPr="002F3F13" w:rsidRDefault="00FF2B46" w:rsidP="00F368E2">
            <w:r w:rsidRPr="002F3F13">
              <w:rPr>
                <w:b/>
                <w:i/>
                <w:iCs/>
              </w:rPr>
              <w:t>Забележка</w:t>
            </w:r>
            <w:r w:rsidRPr="002F3F13">
              <w:rPr>
                <w:b/>
              </w:rPr>
              <w:t>:</w:t>
            </w:r>
            <w:r w:rsidRPr="002F3F13">
              <w:t xml:space="preserve"> </w:t>
            </w:r>
            <w:r w:rsidRPr="002F3F13">
              <w:rPr>
                <w:lang w:eastAsia="bg-BG"/>
              </w:rPr>
              <w:t xml:space="preserve">При подготовка на офертата от участника </w:t>
            </w:r>
            <w:r w:rsidRPr="002F3F13">
              <w:rPr>
                <w:b/>
                <w:lang w:eastAsia="bg-BG"/>
              </w:rPr>
              <w:t>НЕ СЕ ИЗИСКВА</w:t>
            </w:r>
            <w:r w:rsidRPr="002F3F13">
              <w:rPr>
                <w:lang w:eastAsia="bg-BG"/>
              </w:rPr>
              <w:t xml:space="preserve"> попълване или подаване на друга информация, свързана с доказване съответствие с изискването (</w:t>
            </w:r>
            <w:r w:rsidRPr="002F3F13">
              <w:rPr>
                <w:b/>
                <w:lang w:eastAsia="bg-BG"/>
              </w:rPr>
              <w:t>НЕ СЕ ИЗИСКВА</w:t>
            </w:r>
            <w:r w:rsidRPr="002F3F13">
              <w:rPr>
                <w:lang w:eastAsia="bg-BG"/>
              </w:rPr>
              <w:t xml:space="preserve"> попълване на информация в т. 5 от Раздел Б „</w:t>
            </w:r>
            <w:r w:rsidRPr="002F3F13">
              <w:t>Икономическо и финансово състояние</w:t>
            </w:r>
            <w:r w:rsidRPr="002F3F13">
              <w:rPr>
                <w:lang w:eastAsia="bg-BG"/>
              </w:rPr>
              <w:t>“, Част IV „Критерии за подбор“ от ЕЕДОП).</w:t>
            </w:r>
          </w:p>
        </w:tc>
      </w:tr>
    </w:tbl>
    <w:p w14:paraId="2B4EA2EC" w14:textId="76DDAAC8" w:rsidR="001D2E9C" w:rsidRPr="002F3F13" w:rsidRDefault="001D2E9C" w:rsidP="003E1F18">
      <w:pPr>
        <w:pStyle w:val="2"/>
        <w:numPr>
          <w:ilvl w:val="0"/>
          <w:numId w:val="2"/>
        </w:numPr>
      </w:pPr>
      <w:bookmarkStart w:id="28" w:name="_Toc482357606"/>
      <w:bookmarkStart w:id="29" w:name="_Toc508203521"/>
      <w:r w:rsidRPr="002F3F13">
        <w:t>Използване на капацитета на трети лица</w:t>
      </w:r>
      <w:bookmarkEnd w:id="28"/>
      <w:bookmarkEnd w:id="29"/>
    </w:p>
    <w:p w14:paraId="30EDC0C7" w14:textId="3F33D336" w:rsidR="001D2E9C" w:rsidRPr="002F3F13" w:rsidRDefault="007C6C3A"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tbl>
      <w:tblPr>
        <w:tblStyle w:val="a7"/>
        <w:tblW w:w="0" w:type="auto"/>
        <w:shd w:val="clear" w:color="auto" w:fill="F2F2F2" w:themeFill="background1" w:themeFillShade="F2"/>
        <w:tblLook w:val="04A0" w:firstRow="1" w:lastRow="0" w:firstColumn="1" w:lastColumn="0" w:noHBand="0" w:noVBand="1"/>
      </w:tblPr>
      <w:tblGrid>
        <w:gridCol w:w="9062"/>
      </w:tblGrid>
      <w:tr w:rsidR="007C6C3A" w:rsidRPr="002F3F13" w14:paraId="7F1E1F39" w14:textId="77777777" w:rsidTr="008915B3">
        <w:tc>
          <w:tcPr>
            <w:tcW w:w="9062" w:type="dxa"/>
            <w:shd w:val="clear" w:color="auto" w:fill="F2F2F2" w:themeFill="background1" w:themeFillShade="F2"/>
          </w:tcPr>
          <w:p w14:paraId="5A36B081" w14:textId="25235F20" w:rsidR="007C6C3A" w:rsidRPr="002F3F13" w:rsidRDefault="007C6C3A" w:rsidP="008915B3">
            <w:r w:rsidRPr="002F3F13">
              <w:rPr>
                <w:b/>
                <w:i/>
                <w:iCs/>
              </w:rPr>
              <w:t>Забележка</w:t>
            </w:r>
            <w:r w:rsidRPr="002F3F13">
              <w:rPr>
                <w:b/>
              </w:rPr>
              <w:t>:</w:t>
            </w:r>
            <w:r w:rsidRPr="002F3F13">
              <w:t xml:space="preserve"> Когато участникът се позовава на капацитета на трети лица, посочва това в </w:t>
            </w:r>
            <w:r w:rsidRPr="002F3F13">
              <w:rPr>
                <w:b/>
              </w:rPr>
              <w:t>Част ІІ, Раздел В от ЕЕДОП</w:t>
            </w:r>
            <w:r w:rsidRPr="002F3F13">
              <w:t>. Участникът трябва да може да докаже, че ще разполага с техните ресурси, като представи документи за поетите от третите лица задължения.</w:t>
            </w:r>
          </w:p>
        </w:tc>
      </w:tr>
    </w:tbl>
    <w:p w14:paraId="48872247"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33AE0ED" w14:textId="3A81AF78"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Възложителят може да изиска от участника да замени посоченото от него трето лице, ако то не отговаря на някое от условията по т. 4.</w:t>
      </w:r>
      <w:r w:rsidR="00DF73FA" w:rsidRPr="002F3F13">
        <w:rPr>
          <w:rFonts w:ascii="Trebuchet MS" w:hAnsi="Trebuchet MS"/>
          <w:sz w:val="22"/>
        </w:rPr>
        <w:t>2</w:t>
      </w:r>
      <w:r w:rsidRPr="002F3F13">
        <w:rPr>
          <w:rFonts w:ascii="Trebuchet MS" w:hAnsi="Trebuchet MS"/>
          <w:sz w:val="22"/>
        </w:rPr>
        <w:t xml:space="preserve">. </w:t>
      </w:r>
    </w:p>
    <w:p w14:paraId="04D3A37E"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4.3. </w:t>
      </w:r>
    </w:p>
    <w:p w14:paraId="0E128A93" w14:textId="6896C454" w:rsidR="00D62245"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7605F76A" w14:textId="462B5CC3" w:rsidR="001D2E9C" w:rsidRPr="002F3F13" w:rsidRDefault="001D2E9C" w:rsidP="003E1F18">
      <w:pPr>
        <w:pStyle w:val="2"/>
        <w:numPr>
          <w:ilvl w:val="0"/>
          <w:numId w:val="2"/>
        </w:numPr>
      </w:pPr>
      <w:bookmarkStart w:id="30" w:name="_Toc482357607"/>
      <w:bookmarkStart w:id="31" w:name="_Toc508203522"/>
      <w:r w:rsidRPr="002F3F13">
        <w:t>Подизпълнители</w:t>
      </w:r>
      <w:bookmarkEnd w:id="30"/>
      <w:bookmarkEnd w:id="31"/>
      <w:r w:rsidRPr="002F3F13">
        <w:t xml:space="preserve"> </w:t>
      </w:r>
    </w:p>
    <w:p w14:paraId="0D6E291F"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 xml:space="preserve">Участниците посочват в ЕЕДОП подизпълнителите и дела от поръчката, който ще им възложат, ако възнамеряват да използват такива. </w:t>
      </w:r>
    </w:p>
    <w:tbl>
      <w:tblPr>
        <w:tblStyle w:val="a7"/>
        <w:tblW w:w="0" w:type="auto"/>
        <w:shd w:val="clear" w:color="auto" w:fill="F2F2F2" w:themeFill="background1" w:themeFillShade="F2"/>
        <w:tblLook w:val="04A0" w:firstRow="1" w:lastRow="0" w:firstColumn="1" w:lastColumn="0" w:noHBand="0" w:noVBand="1"/>
      </w:tblPr>
      <w:tblGrid>
        <w:gridCol w:w="9062"/>
      </w:tblGrid>
      <w:tr w:rsidR="003F1310" w:rsidRPr="002F3F13" w14:paraId="7B6BA044" w14:textId="77777777" w:rsidTr="008915B3">
        <w:tc>
          <w:tcPr>
            <w:tcW w:w="9062" w:type="dxa"/>
            <w:shd w:val="clear" w:color="auto" w:fill="F2F2F2" w:themeFill="background1" w:themeFillShade="F2"/>
          </w:tcPr>
          <w:p w14:paraId="562C454E" w14:textId="65249C1B" w:rsidR="003F1310" w:rsidRPr="002F3F13" w:rsidRDefault="003F1310" w:rsidP="008915B3">
            <w:pPr>
              <w:rPr>
                <w:sz w:val="24"/>
                <w:szCs w:val="24"/>
              </w:rPr>
            </w:pPr>
            <w:r w:rsidRPr="002F3F13">
              <w:rPr>
                <w:b/>
                <w:i/>
                <w:iCs/>
                <w:sz w:val="24"/>
                <w:szCs w:val="24"/>
              </w:rPr>
              <w:t>Забележка</w:t>
            </w:r>
            <w:r w:rsidRPr="002F3F13">
              <w:rPr>
                <w:b/>
                <w:sz w:val="24"/>
                <w:szCs w:val="24"/>
              </w:rPr>
              <w:t>:</w:t>
            </w:r>
            <w:r w:rsidRPr="002F3F13">
              <w:rPr>
                <w:sz w:val="24"/>
                <w:szCs w:val="24"/>
              </w:rPr>
              <w:t xml:space="preserve"> Съответната информация се попълва в </w:t>
            </w:r>
            <w:r w:rsidRPr="002F3F13">
              <w:rPr>
                <w:b/>
                <w:sz w:val="24"/>
                <w:szCs w:val="24"/>
              </w:rPr>
              <w:t xml:space="preserve">т. 10, </w:t>
            </w:r>
            <w:r w:rsidRPr="002F3F13">
              <w:rPr>
                <w:lang w:eastAsia="bg-BG"/>
              </w:rPr>
              <w:t>Раздел В „</w:t>
            </w:r>
            <w:r w:rsidRPr="002F3F13">
              <w:t>Технически и професионални способности</w:t>
            </w:r>
            <w:r w:rsidRPr="002F3F13">
              <w:rPr>
                <w:lang w:eastAsia="bg-BG"/>
              </w:rPr>
              <w:t>“, Част IV „Критерии за подбор“ от ЕЕДОП.</w:t>
            </w:r>
          </w:p>
        </w:tc>
      </w:tr>
    </w:tbl>
    <w:p w14:paraId="13E737BB"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lastRenderedPageBreak/>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2BAB1ED" w14:textId="0566845B" w:rsidR="00D62245"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5A042A2" w14:textId="35A1FA35" w:rsidR="001D2E9C" w:rsidRPr="002F3F13" w:rsidRDefault="001D2E9C" w:rsidP="003E1F18">
      <w:pPr>
        <w:pStyle w:val="2"/>
        <w:numPr>
          <w:ilvl w:val="0"/>
          <w:numId w:val="2"/>
        </w:numPr>
      </w:pPr>
      <w:bookmarkStart w:id="32" w:name="_Toc482357608"/>
      <w:bookmarkStart w:id="33" w:name="_Toc508203523"/>
      <w:r w:rsidRPr="002F3F13">
        <w:t>Деклариране на лично състояние и съответствие с критериите за подбор</w:t>
      </w:r>
      <w:bookmarkEnd w:id="32"/>
      <w:bookmarkEnd w:id="33"/>
      <w:r w:rsidRPr="002F3F13">
        <w:t xml:space="preserve"> </w:t>
      </w:r>
    </w:p>
    <w:p w14:paraId="4C3239FA" w14:textId="559D4698" w:rsidR="004B0B1D"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208A171" w14:textId="6EAB4A26" w:rsidR="001D2E9C" w:rsidRPr="002F3F13" w:rsidRDefault="00D62245"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Когато участникът е обединение от физически и/или юридически лица или предвижда използването на подизпълнител по смисъл на § 2, т. 34 от ДР на ЗОП, основанията за отстраняване се прилагат и за всеки член на обединението и за подизпълнителите. В случаите, в които участниците се позовават на капацитета на трети лица, по смисъла на чл. 65 от ЗОП, основанията за отстраняване се прилагат и по отношение на третите лица.</w:t>
      </w:r>
    </w:p>
    <w:p w14:paraId="3C4880C0" w14:textId="2A7CB255"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Когато изискванията по т. 2.1.1, б. „а“, и „е“ и т. 2.2.1, б. „в“ от настоящия раздел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б. „а“, и „е“ и т. 2.2.1, б. „в“ се попълва в 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80E5A1"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w:t>
      </w:r>
    </w:p>
    <w:p w14:paraId="18F5F9E1"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w:t>
      </w:r>
    </w:p>
    <w:p w14:paraId="0CD23EB3" w14:textId="4AD55D7B"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w:t>
      </w:r>
      <w:r w:rsidRPr="002F3F13">
        <w:rPr>
          <w:rFonts w:ascii="Trebuchet MS" w:hAnsi="Trebuchet MS"/>
          <w:sz w:val="22"/>
        </w:rPr>
        <w:lastRenderedPageBreak/>
        <w:t>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1168AEB6" w14:textId="77777777" w:rsidR="003F1310" w:rsidRPr="002F3F13" w:rsidRDefault="003F1310" w:rsidP="003E1F18">
      <w:pPr>
        <w:pStyle w:val="2"/>
        <w:numPr>
          <w:ilvl w:val="0"/>
          <w:numId w:val="2"/>
        </w:numPr>
      </w:pPr>
      <w:bookmarkStart w:id="34" w:name="_Toc484952861"/>
      <w:bookmarkStart w:id="35" w:name="_Toc508203524"/>
      <w:r w:rsidRPr="002F3F13">
        <w:t>Удостоверение за регистрация в официален списък на одобрени стопански субекти</w:t>
      </w:r>
      <w:bookmarkEnd w:id="34"/>
      <w:bookmarkEnd w:id="35"/>
      <w:r w:rsidRPr="002F3F13">
        <w:t xml:space="preserve"> </w:t>
      </w:r>
    </w:p>
    <w:p w14:paraId="780331D6"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при условие, че по този начин може да се удостовери изпълнението на съответните изисквания.</w:t>
      </w:r>
    </w:p>
    <w:p w14:paraId="76700B4D" w14:textId="6140A069"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w:t>
      </w:r>
    </w:p>
    <w:p w14:paraId="46108B2F" w14:textId="77777777" w:rsidR="003F1310" w:rsidRPr="002F3F13" w:rsidRDefault="003F1310" w:rsidP="003E1F18">
      <w:pPr>
        <w:pStyle w:val="2"/>
        <w:numPr>
          <w:ilvl w:val="0"/>
          <w:numId w:val="2"/>
        </w:numPr>
      </w:pPr>
      <w:bookmarkStart w:id="36" w:name="_Toc484952862"/>
      <w:bookmarkStart w:id="37" w:name="_Toc508203525"/>
      <w:r w:rsidRPr="002F3F13">
        <w:t>Допълнителни указания при попълване на ЕЕДОП</w:t>
      </w:r>
      <w:bookmarkEnd w:id="36"/>
      <w:bookmarkEnd w:id="37"/>
      <w:r w:rsidRPr="002F3F13">
        <w:t xml:space="preserve"> </w:t>
      </w:r>
    </w:p>
    <w:p w14:paraId="03B85C33"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14:paraId="52B5C700" w14:textId="77777777" w:rsidR="003F1310" w:rsidRPr="002F3F13" w:rsidRDefault="003F1310" w:rsidP="003E1F18">
      <w:pPr>
        <w:pStyle w:val="a8"/>
        <w:numPr>
          <w:ilvl w:val="1"/>
          <w:numId w:val="2"/>
        </w:numPr>
        <w:spacing w:line="276" w:lineRule="auto"/>
        <w:ind w:left="0" w:firstLine="0"/>
        <w:contextualSpacing w:val="0"/>
        <w:rPr>
          <w:rFonts w:ascii="Trebuchet MS" w:hAnsi="Trebuchet MS"/>
          <w:sz w:val="22"/>
        </w:rPr>
      </w:pPr>
      <w:r w:rsidRPr="002F3F13">
        <w:rPr>
          <w:rFonts w:ascii="Trebuchet MS" w:hAnsi="Trebuchet MS"/>
          <w:sz w:val="22"/>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68B0B4B4" w14:textId="517B8157" w:rsidR="001D2E9C" w:rsidRPr="002F3F13" w:rsidRDefault="001D2E9C" w:rsidP="003E1F18">
      <w:pPr>
        <w:pStyle w:val="1"/>
        <w:numPr>
          <w:ilvl w:val="0"/>
          <w:numId w:val="1"/>
        </w:numPr>
        <w:spacing w:before="480" w:after="480"/>
        <w:ind w:left="714" w:hanging="357"/>
        <w:rPr>
          <w:rFonts w:cs="Times New Roman"/>
          <w:szCs w:val="26"/>
        </w:rPr>
      </w:pPr>
      <w:bookmarkStart w:id="38" w:name="_Toc508203526"/>
      <w:bookmarkStart w:id="39" w:name="_Toc482357615"/>
      <w:r w:rsidRPr="002F3F13">
        <w:rPr>
          <w:rFonts w:cs="Times New Roman"/>
          <w:szCs w:val="26"/>
        </w:rPr>
        <w:t>Изисквания към документите за участие</w:t>
      </w:r>
      <w:bookmarkEnd w:id="38"/>
      <w:r w:rsidRPr="002F3F13">
        <w:rPr>
          <w:rFonts w:cs="Times New Roman"/>
          <w:szCs w:val="26"/>
        </w:rPr>
        <w:t xml:space="preserve"> </w:t>
      </w:r>
      <w:bookmarkEnd w:id="39"/>
    </w:p>
    <w:p w14:paraId="3E60FBC6" w14:textId="77777777" w:rsidR="00352FBB" w:rsidRPr="002F3F13" w:rsidRDefault="00352FBB" w:rsidP="00C377D3">
      <w:pPr>
        <w:pStyle w:val="2"/>
        <w:numPr>
          <w:ilvl w:val="0"/>
          <w:numId w:val="8"/>
        </w:numPr>
      </w:pPr>
      <w:bookmarkStart w:id="40" w:name="_Toc484952868"/>
      <w:bookmarkStart w:id="41" w:name="_Toc508203527"/>
      <w:r w:rsidRPr="002F3F13">
        <w:t>Общи изисквания</w:t>
      </w:r>
      <w:bookmarkEnd w:id="40"/>
      <w:bookmarkEnd w:id="41"/>
      <w:r w:rsidRPr="002F3F13">
        <w:t xml:space="preserve"> </w:t>
      </w:r>
    </w:p>
    <w:p w14:paraId="29A7B286"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При изготвяне на документите всеки участник трябва да се придържа точно към обявените от Възложителя условия.</w:t>
      </w:r>
    </w:p>
    <w:p w14:paraId="21787F1F"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lastRenderedPageBreak/>
        <w:t>Представянето на оферта задължава участника да приеме напълно всички изисквания и условия, посочени в обявлението и тази документация.</w:t>
      </w:r>
    </w:p>
    <w:p w14:paraId="26B183D5" w14:textId="6B875AB1"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Всички документи за участие в процедурата се предоставят на хартиен носител.</w:t>
      </w:r>
    </w:p>
    <w:p w14:paraId="031B455E"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Всеки участник в процедурата има право да представи само една оферта. Офертата трябва да е попълнена без поправки по нея. Документи с поправки не се разглеждат.</w:t>
      </w:r>
    </w:p>
    <w:p w14:paraId="4840E976"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Не се допуска предлагането на варианти в офертата.</w:t>
      </w:r>
    </w:p>
    <w:p w14:paraId="7D492430"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Лице, което участва в обединение или е дало съгласие да бъде подизпълнител на друг участник, не може да подава самостоятелна оферта.</w:t>
      </w:r>
    </w:p>
    <w:p w14:paraId="79FE51DA"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В процедурата едно физическо или юридическо лице може да участва само в едно обединение.</w:t>
      </w:r>
    </w:p>
    <w:p w14:paraId="2C970152"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Свързани лица не могат да бъдат самостоятелни участници в настоящата процедура.</w:t>
      </w:r>
    </w:p>
    <w:p w14:paraId="381A7AA2"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Прогнозната стойност на поръчката е максимално допустима и оферти над посочената прогнозна стойност ще бъдат отстранявани от процедурата.</w:t>
      </w:r>
    </w:p>
    <w:p w14:paraId="6ADF7C81" w14:textId="77777777" w:rsidR="00352FBB" w:rsidRPr="002F3F13" w:rsidRDefault="00352FBB" w:rsidP="00C377D3">
      <w:pPr>
        <w:pStyle w:val="a8"/>
        <w:numPr>
          <w:ilvl w:val="1"/>
          <w:numId w:val="9"/>
        </w:numPr>
        <w:spacing w:line="276" w:lineRule="auto"/>
        <w:ind w:left="0" w:firstLine="0"/>
        <w:contextualSpacing w:val="0"/>
        <w:rPr>
          <w:rFonts w:ascii="Trebuchet MS" w:hAnsi="Trebuchet MS"/>
          <w:sz w:val="22"/>
        </w:rPr>
      </w:pPr>
      <w:r w:rsidRPr="002F3F13">
        <w:rPr>
          <w:rFonts w:ascii="Trebuchet MS" w:hAnsi="Trebuchet MS"/>
          <w:sz w:val="22"/>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14:paraId="1AB85109" w14:textId="77777777" w:rsidR="00352FBB" w:rsidRPr="002F3F13" w:rsidRDefault="00352FBB" w:rsidP="00C377D3">
      <w:pPr>
        <w:pStyle w:val="2"/>
        <w:numPr>
          <w:ilvl w:val="0"/>
          <w:numId w:val="8"/>
        </w:numPr>
      </w:pPr>
      <w:bookmarkStart w:id="42" w:name="_Toc484952869"/>
      <w:bookmarkStart w:id="43" w:name="_Toc508203528"/>
      <w:r w:rsidRPr="002F3F13">
        <w:t>Документи за участие</w:t>
      </w:r>
      <w:bookmarkEnd w:id="42"/>
      <w:bookmarkEnd w:id="43"/>
      <w:r w:rsidRPr="002F3F13">
        <w:t xml:space="preserve"> </w:t>
      </w:r>
    </w:p>
    <w:p w14:paraId="2C09769A" w14:textId="31FBA23D" w:rsidR="00352FBB" w:rsidRPr="00DD3C30" w:rsidRDefault="00352FBB" w:rsidP="00C377D3">
      <w:pPr>
        <w:pStyle w:val="a8"/>
        <w:numPr>
          <w:ilvl w:val="1"/>
          <w:numId w:val="8"/>
        </w:numPr>
        <w:spacing w:line="276" w:lineRule="auto"/>
        <w:ind w:left="0" w:firstLine="0"/>
        <w:contextualSpacing w:val="0"/>
        <w:rPr>
          <w:rFonts w:ascii="Trebuchet MS" w:hAnsi="Trebuchet MS"/>
          <w:sz w:val="22"/>
        </w:rPr>
      </w:pPr>
      <w:r w:rsidRPr="00DD3C30">
        <w:rPr>
          <w:rFonts w:ascii="Trebuchet MS" w:hAnsi="Trebuchet MS"/>
          <w:sz w:val="22"/>
        </w:rPr>
        <w:t>Всеки участник трябва да представи:</w:t>
      </w:r>
    </w:p>
    <w:p w14:paraId="0217AB7F" w14:textId="77777777" w:rsidR="00352FBB" w:rsidRPr="00DD3C30" w:rsidRDefault="00352FBB" w:rsidP="00C377D3">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t>Опис на представените документи – съгласно Образец № 1;</w:t>
      </w:r>
    </w:p>
    <w:p w14:paraId="611AC76E" w14:textId="2A73B575" w:rsidR="00352FBB" w:rsidRPr="00DD3C30" w:rsidRDefault="00352FBB" w:rsidP="00326F92">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t xml:space="preserve">ЕЕДОП за участника в съответствие с изискванията на ЗОП и условията на Възложителя – </w:t>
      </w:r>
      <w:r w:rsidR="00326F92" w:rsidRPr="00326F92">
        <w:rPr>
          <w:rFonts w:ascii="Trebuchet MS" w:hAnsi="Trebuchet MS"/>
          <w:sz w:val="22"/>
        </w:rPr>
        <w:t>представят ЕЕДОП</w:t>
      </w:r>
      <w:r w:rsidR="00326F92">
        <w:rPr>
          <w:rFonts w:ascii="Trebuchet MS" w:hAnsi="Trebuchet MS"/>
          <w:sz w:val="22"/>
        </w:rPr>
        <w:t xml:space="preserve"> в електронна форма</w:t>
      </w:r>
      <w:r w:rsidR="00326F92" w:rsidRPr="00326F92">
        <w:rPr>
          <w:rFonts w:ascii="Trebuchet MS" w:hAnsi="Trebuchet MS"/>
          <w:sz w:val="22"/>
        </w:rPr>
        <w:t>,</w:t>
      </w:r>
      <w:r w:rsidR="00326F92">
        <w:rPr>
          <w:rFonts w:ascii="Trebuchet MS" w:hAnsi="Trebuchet MS"/>
          <w:sz w:val="22"/>
        </w:rPr>
        <w:t xml:space="preserve"> подписан с квалифициран електронен подпис,</w:t>
      </w:r>
      <w:r w:rsidR="00326F92" w:rsidRPr="00326F92">
        <w:rPr>
          <w:rFonts w:ascii="Trebuchet MS" w:hAnsi="Trebuchet MS"/>
          <w:sz w:val="22"/>
        </w:rPr>
        <w:t xml:space="preserve"> изготвен със средствата на системата на Европейската комисия за изготвяне на </w:t>
      </w:r>
      <w:proofErr w:type="spellStart"/>
      <w:r w:rsidR="00326F92" w:rsidRPr="00326F92">
        <w:rPr>
          <w:rFonts w:ascii="Trebuchet MS" w:hAnsi="Trebuchet MS"/>
          <w:sz w:val="22"/>
        </w:rPr>
        <w:t>eЕЕДОП</w:t>
      </w:r>
      <w:proofErr w:type="spellEnd"/>
      <w:r w:rsidR="00326F92">
        <w:rPr>
          <w:rFonts w:ascii="Trebuchet MS" w:hAnsi="Trebuchet MS"/>
          <w:sz w:val="22"/>
        </w:rPr>
        <w:t xml:space="preserve"> (вж. забележката по-долу);</w:t>
      </w:r>
    </w:p>
    <w:tbl>
      <w:tblPr>
        <w:tblStyle w:val="a7"/>
        <w:tblW w:w="0" w:type="auto"/>
        <w:shd w:val="clear" w:color="auto" w:fill="F2F2F2" w:themeFill="background1" w:themeFillShade="F2"/>
        <w:tblLook w:val="04A0" w:firstRow="1" w:lastRow="0" w:firstColumn="1" w:lastColumn="0" w:noHBand="0" w:noVBand="1"/>
      </w:tblPr>
      <w:tblGrid>
        <w:gridCol w:w="9062"/>
      </w:tblGrid>
      <w:tr w:rsidR="00352FBB" w:rsidRPr="002F3F13" w14:paraId="4D094E23" w14:textId="77777777" w:rsidTr="00E525E1">
        <w:tc>
          <w:tcPr>
            <w:tcW w:w="9062" w:type="dxa"/>
            <w:tcBorders>
              <w:bottom w:val="single" w:sz="4" w:space="0" w:color="auto"/>
            </w:tcBorders>
            <w:shd w:val="clear" w:color="auto" w:fill="F2F2F2" w:themeFill="background1" w:themeFillShade="F2"/>
          </w:tcPr>
          <w:p w14:paraId="5B61ABD1" w14:textId="32C273F4" w:rsidR="004162E2" w:rsidRPr="004162E2" w:rsidRDefault="00352FBB" w:rsidP="00E525E1">
            <w:r w:rsidRPr="002F3F13">
              <w:rPr>
                <w:b/>
                <w:i/>
                <w:iCs/>
              </w:rPr>
              <w:t>Забележка</w:t>
            </w:r>
            <w:r w:rsidRPr="002F3F13">
              <w:rPr>
                <w:b/>
              </w:rPr>
              <w:t>:</w:t>
            </w:r>
            <w:r w:rsidRPr="002F3F13">
              <w:t xml:space="preserve">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w:t>
            </w:r>
            <w:r w:rsidR="004162E2">
              <w:t xml:space="preserve"> </w:t>
            </w:r>
          </w:p>
        </w:tc>
      </w:tr>
      <w:tr w:rsidR="00E525E1" w:rsidRPr="002F3F13" w14:paraId="1B8A5672" w14:textId="77777777" w:rsidTr="00E525E1">
        <w:tc>
          <w:tcPr>
            <w:tcW w:w="9062" w:type="dxa"/>
            <w:tcBorders>
              <w:left w:val="nil"/>
              <w:right w:val="nil"/>
            </w:tcBorders>
            <w:shd w:val="clear" w:color="auto" w:fill="auto"/>
          </w:tcPr>
          <w:p w14:paraId="6EBB1E67" w14:textId="77777777" w:rsidR="00E525E1" w:rsidRPr="002F3F13" w:rsidRDefault="00E525E1" w:rsidP="00326F92">
            <w:pPr>
              <w:spacing w:before="0" w:after="0"/>
              <w:rPr>
                <w:b/>
                <w:i/>
                <w:iCs/>
              </w:rPr>
            </w:pPr>
          </w:p>
        </w:tc>
      </w:tr>
      <w:tr w:rsidR="00E525E1" w:rsidRPr="002F3F13" w14:paraId="4E97ED59" w14:textId="77777777" w:rsidTr="008915B3">
        <w:tc>
          <w:tcPr>
            <w:tcW w:w="9062" w:type="dxa"/>
            <w:shd w:val="clear" w:color="auto" w:fill="F2F2F2" w:themeFill="background1" w:themeFillShade="F2"/>
          </w:tcPr>
          <w:p w14:paraId="3579461A" w14:textId="77777777" w:rsidR="00E525E1" w:rsidRDefault="00E525E1" w:rsidP="00E525E1">
            <w:r w:rsidRPr="002F3F13">
              <w:rPr>
                <w:b/>
                <w:i/>
                <w:iCs/>
              </w:rPr>
              <w:t>Забележка</w:t>
            </w:r>
            <w:r w:rsidRPr="002F3F13">
              <w:rPr>
                <w:b/>
              </w:rPr>
              <w:t>:</w:t>
            </w:r>
            <w:r w:rsidRPr="002F3F13">
              <w:t xml:space="preserve"> </w:t>
            </w:r>
            <w:r>
              <w:t>Във връзка с влизането в сила на чл. 67, ал. 4 от ЗОП, считано от 1 април 2018 г., ЕЕДОП следва да се изготви във формата на електронен документ (</w:t>
            </w:r>
            <w:proofErr w:type="spellStart"/>
            <w:r>
              <w:t>еЕЕДОП</w:t>
            </w:r>
            <w:proofErr w:type="spellEnd"/>
            <w:r>
              <w:t xml:space="preserve">). В този смисъл участниците в процедурата следва да представят </w:t>
            </w:r>
            <w:proofErr w:type="spellStart"/>
            <w:r>
              <w:t>еЕЕДОП</w:t>
            </w:r>
            <w:proofErr w:type="spellEnd"/>
            <w:r>
              <w:t xml:space="preserve">, изготвен със средствата на системата на Европейската комисия за изготвяне на </w:t>
            </w:r>
            <w:proofErr w:type="spellStart"/>
            <w:r>
              <w:t>eЕЕДОП</w:t>
            </w:r>
            <w:proofErr w:type="spellEnd"/>
            <w:r>
              <w:t xml:space="preserve">. Системата може да бъде достъпена на адрес: </w:t>
            </w:r>
            <w:hyperlink r:id="rId10" w:history="1">
              <w:r w:rsidRPr="00BC09CF">
                <w:rPr>
                  <w:rStyle w:val="ab"/>
                </w:rPr>
                <w:t>https://ec.europa.eu/tools/espd/filter?lang=bg</w:t>
              </w:r>
            </w:hyperlink>
            <w:r>
              <w:t xml:space="preserve"> </w:t>
            </w:r>
          </w:p>
          <w:p w14:paraId="088313F6" w14:textId="77777777" w:rsidR="00E525E1" w:rsidRDefault="00E525E1" w:rsidP="00E525E1">
            <w:r>
              <w:lastRenderedPageBreak/>
              <w:t xml:space="preserve">В рамките на процедурата участниците следва да представят така изготвените и подписани с квалифициран електронен подпис </w:t>
            </w:r>
            <w:proofErr w:type="spellStart"/>
            <w:r>
              <w:t>еЕЕДОП</w:t>
            </w:r>
            <w:proofErr w:type="spellEnd"/>
            <w:r>
              <w:t xml:space="preserve"> на съответен физически носител (</w:t>
            </w:r>
            <w:r>
              <w:rPr>
                <w:lang w:val="en-US"/>
              </w:rPr>
              <w:t>CD</w:t>
            </w:r>
            <w:r>
              <w:t xml:space="preserve">), приложен към тръжната документация, в </w:t>
            </w:r>
            <w:r w:rsidRPr="00B82221">
              <w:rPr>
                <w:lang w:val="ru-RU"/>
              </w:rPr>
              <w:t>‘.</w:t>
            </w:r>
            <w:proofErr w:type="spellStart"/>
            <w:r>
              <w:rPr>
                <w:lang w:val="en-US"/>
              </w:rPr>
              <w:t>pdf</w:t>
            </w:r>
            <w:proofErr w:type="spellEnd"/>
            <w:r w:rsidRPr="00B82221">
              <w:rPr>
                <w:lang w:val="ru-RU"/>
              </w:rPr>
              <w:t xml:space="preserve">’ </w:t>
            </w:r>
            <w:r>
              <w:t xml:space="preserve">формат. </w:t>
            </w:r>
          </w:p>
          <w:p w14:paraId="27A186E8" w14:textId="77777777" w:rsidR="00E525E1" w:rsidRDefault="00E525E1" w:rsidP="00E525E1">
            <w:r>
              <w:t xml:space="preserve">За повече информация: </w:t>
            </w:r>
          </w:p>
          <w:p w14:paraId="7AC13125" w14:textId="77777777" w:rsidR="00E525E1" w:rsidRDefault="00E525E1" w:rsidP="00E525E1">
            <w:pPr>
              <w:jc w:val="left"/>
            </w:pPr>
            <w:r>
              <w:t xml:space="preserve">Методическо указание на АОП (раздел Методически указания от интернет страницата на АОП): </w:t>
            </w:r>
            <w:hyperlink r:id="rId11" w:history="1">
              <w:r w:rsidRPr="00BC09CF">
                <w:rPr>
                  <w:rStyle w:val="ab"/>
                </w:rPr>
                <w:t>http://www.aop.bg/fckedit2/user/File/bg/practika/MU4_2018.pdf</w:t>
              </w:r>
            </w:hyperlink>
            <w:r>
              <w:t xml:space="preserve"> </w:t>
            </w:r>
          </w:p>
          <w:p w14:paraId="6087417D" w14:textId="77777777" w:rsidR="00E525E1" w:rsidRDefault="00E525E1" w:rsidP="00E525E1">
            <w:pPr>
              <w:jc w:val="left"/>
            </w:pPr>
            <w:r>
              <w:t xml:space="preserve">Въпроси и отговори за изготвянето на </w:t>
            </w:r>
            <w:proofErr w:type="spellStart"/>
            <w:r>
              <w:t>еЕЕДОП</w:t>
            </w:r>
            <w:proofErr w:type="spellEnd"/>
            <w:r>
              <w:t xml:space="preserve"> (</w:t>
            </w:r>
            <w:r w:rsidRPr="004162E2">
              <w:tab/>
            </w:r>
            <w:r>
              <w:t xml:space="preserve">раздел </w:t>
            </w:r>
            <w:r w:rsidRPr="004162E2">
              <w:t>Въпроси и отговори</w:t>
            </w:r>
            <w:r>
              <w:t xml:space="preserve"> от интернет страницата на АОП - </w:t>
            </w:r>
            <w:r w:rsidRPr="004162E2">
              <w:t xml:space="preserve">Начало &gt; Законодателство и методология </w:t>
            </w:r>
            <w:r>
              <w:t xml:space="preserve">&gt; </w:t>
            </w:r>
            <w:r w:rsidRPr="004162E2">
              <w:t>Въпроси и отговори</w:t>
            </w:r>
            <w:r>
              <w:t>):</w:t>
            </w:r>
          </w:p>
          <w:p w14:paraId="3FE84BBA" w14:textId="77777777" w:rsidR="00E525E1" w:rsidRDefault="008A59EE" w:rsidP="00E525E1">
            <w:pPr>
              <w:jc w:val="left"/>
            </w:pPr>
            <w:hyperlink r:id="rId12" w:history="1">
              <w:r w:rsidR="00E525E1" w:rsidRPr="00BC09CF">
                <w:rPr>
                  <w:rStyle w:val="ab"/>
                </w:rPr>
                <w:t>http://rop3-app1.aop.bg:7778/portal/page?_pageid=93,1660363&amp;_dad=portal&amp;_schema=PORTAL</w:t>
              </w:r>
            </w:hyperlink>
            <w:r w:rsidR="00E525E1">
              <w:t xml:space="preserve"> </w:t>
            </w:r>
          </w:p>
          <w:p w14:paraId="4DADE6F3" w14:textId="77777777" w:rsidR="00E525E1" w:rsidRDefault="00E525E1" w:rsidP="00E525E1">
            <w:pPr>
              <w:jc w:val="left"/>
            </w:pPr>
            <w:r>
              <w:t xml:space="preserve">Видеоклип за изготвяне на </w:t>
            </w:r>
            <w:proofErr w:type="spellStart"/>
            <w:r>
              <w:t>еЕЕДОП</w:t>
            </w:r>
            <w:proofErr w:type="spellEnd"/>
            <w:r>
              <w:t>:</w:t>
            </w:r>
          </w:p>
          <w:p w14:paraId="0656E4E6" w14:textId="2381E3F4" w:rsidR="00E525E1" w:rsidRPr="002F3F13" w:rsidRDefault="008A59EE" w:rsidP="00E525E1">
            <w:pPr>
              <w:rPr>
                <w:b/>
                <w:i/>
                <w:iCs/>
              </w:rPr>
            </w:pPr>
            <w:hyperlink r:id="rId13" w:history="1">
              <w:r w:rsidR="00E525E1" w:rsidRPr="00BC09CF">
                <w:rPr>
                  <w:rStyle w:val="ab"/>
                </w:rPr>
                <w:t>http://www.aop.bg/fckedit2/user/File/bg/images/ESPD_NEW3.htm</w:t>
              </w:r>
            </w:hyperlink>
          </w:p>
        </w:tc>
      </w:tr>
    </w:tbl>
    <w:p w14:paraId="79076D0D" w14:textId="77777777" w:rsidR="00352FBB" w:rsidRPr="00DD3C30" w:rsidRDefault="00352FBB" w:rsidP="00C377D3">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lastRenderedPageBreak/>
        <w:t>Документи за доказване на предприетите мерки за надеждност, когато е приложимо;</w:t>
      </w:r>
    </w:p>
    <w:p w14:paraId="2CEF91D9" w14:textId="236D563C" w:rsidR="00352FBB" w:rsidRPr="00DD3C30" w:rsidRDefault="00352FBB" w:rsidP="00C377D3">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t xml:space="preserve">Документи за участници-обединения по т. 1.5.1. и 1.5.2. от Раздел II на настоящата документация; </w:t>
      </w:r>
    </w:p>
    <w:p w14:paraId="7DBAEAB3" w14:textId="77777777" w:rsidR="00352FBB" w:rsidRPr="00DD3C30" w:rsidRDefault="00352FBB" w:rsidP="00C377D3">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t>„Техническо предложение“, съдържащо:</w:t>
      </w:r>
    </w:p>
    <w:p w14:paraId="06CAD010" w14:textId="77777777" w:rsidR="00352FBB" w:rsidRPr="00561957" w:rsidRDefault="00352FBB" w:rsidP="00352FBB">
      <w:pPr>
        <w:pStyle w:val="a8"/>
        <w:spacing w:line="276" w:lineRule="auto"/>
        <w:ind w:left="851"/>
        <w:contextualSpacing w:val="0"/>
        <w:rPr>
          <w:rFonts w:ascii="Trebuchet MS" w:hAnsi="Trebuchet MS"/>
          <w:sz w:val="22"/>
        </w:rPr>
      </w:pPr>
      <w:r w:rsidRPr="00561957">
        <w:rPr>
          <w:rFonts w:ascii="Trebuchet MS" w:hAnsi="Trebuchet MS"/>
          <w:b/>
          <w:sz w:val="22"/>
        </w:rPr>
        <w:t>а)</w:t>
      </w:r>
      <w:r w:rsidRPr="00561957">
        <w:rPr>
          <w:rFonts w:ascii="Trebuchet MS" w:hAnsi="Trebuchet MS"/>
          <w:sz w:val="22"/>
        </w:rPr>
        <w:t xml:space="preserve"> пълномощно в оригинал, когато лицето, което подписва офертата, не е законният представител на участника;</w:t>
      </w:r>
    </w:p>
    <w:p w14:paraId="2D9CB32E" w14:textId="7C1ECD0D" w:rsidR="00352FBB" w:rsidRPr="00561957" w:rsidRDefault="00352FBB" w:rsidP="00352FBB">
      <w:pPr>
        <w:pStyle w:val="a8"/>
        <w:spacing w:line="276" w:lineRule="auto"/>
        <w:ind w:left="851"/>
        <w:contextualSpacing w:val="0"/>
        <w:rPr>
          <w:rFonts w:ascii="Trebuchet MS" w:hAnsi="Trebuchet MS"/>
          <w:sz w:val="22"/>
        </w:rPr>
      </w:pPr>
      <w:r w:rsidRPr="00561957">
        <w:rPr>
          <w:rFonts w:ascii="Trebuchet MS" w:hAnsi="Trebuchet MS"/>
          <w:b/>
          <w:sz w:val="22"/>
        </w:rPr>
        <w:t xml:space="preserve">б) </w:t>
      </w:r>
      <w:r w:rsidRPr="00561957">
        <w:rPr>
          <w:rFonts w:ascii="Trebuchet MS" w:hAnsi="Trebuchet MS"/>
          <w:sz w:val="22"/>
        </w:rPr>
        <w:t>предложение за изпълнение на поръчката в съответствие с Техническ</w:t>
      </w:r>
      <w:r w:rsidR="00B44BC3" w:rsidRPr="00561957">
        <w:rPr>
          <w:rFonts w:ascii="Trebuchet MS" w:hAnsi="Trebuchet MS"/>
          <w:sz w:val="22"/>
        </w:rPr>
        <w:t>и</w:t>
      </w:r>
      <w:r w:rsidRPr="00561957">
        <w:rPr>
          <w:rFonts w:ascii="Trebuchet MS" w:hAnsi="Trebuchet MS"/>
          <w:sz w:val="22"/>
        </w:rPr>
        <w:t>т</w:t>
      </w:r>
      <w:r w:rsidR="00B44BC3" w:rsidRPr="00561957">
        <w:rPr>
          <w:rFonts w:ascii="Trebuchet MS" w:hAnsi="Trebuchet MS"/>
          <w:sz w:val="22"/>
        </w:rPr>
        <w:t>е</w:t>
      </w:r>
      <w:r w:rsidRPr="00561957">
        <w:rPr>
          <w:rFonts w:ascii="Trebuchet MS" w:hAnsi="Trebuchet MS"/>
          <w:sz w:val="22"/>
        </w:rPr>
        <w:t xml:space="preserve"> спецификаци</w:t>
      </w:r>
      <w:r w:rsidR="00B44BC3" w:rsidRPr="00561957">
        <w:rPr>
          <w:rFonts w:ascii="Trebuchet MS" w:hAnsi="Trebuchet MS"/>
          <w:sz w:val="22"/>
        </w:rPr>
        <w:t>и</w:t>
      </w:r>
      <w:r w:rsidRPr="00561957">
        <w:rPr>
          <w:rFonts w:ascii="Trebuchet MS" w:hAnsi="Trebuchet MS"/>
          <w:sz w:val="22"/>
        </w:rPr>
        <w:t xml:space="preserve"> и изискванията на Възложителя - съгласно Образц</w:t>
      </w:r>
      <w:r w:rsidR="00561957" w:rsidRPr="00561957">
        <w:rPr>
          <w:rFonts w:ascii="Trebuchet MS" w:hAnsi="Trebuchet MS"/>
          <w:sz w:val="22"/>
        </w:rPr>
        <w:t>и</w:t>
      </w:r>
      <w:r w:rsidRPr="00561957">
        <w:rPr>
          <w:rFonts w:ascii="Trebuchet MS" w:hAnsi="Trebuchet MS"/>
          <w:sz w:val="22"/>
        </w:rPr>
        <w:t xml:space="preserve"> № 3.</w:t>
      </w:r>
      <w:r w:rsidR="00561957" w:rsidRPr="00561957">
        <w:rPr>
          <w:rFonts w:ascii="Trebuchet MS" w:hAnsi="Trebuchet MS"/>
          <w:sz w:val="22"/>
        </w:rPr>
        <w:t>1, 3.2, 3.3 или 3,4, в зависимост от обособената позиция</w:t>
      </w:r>
      <w:r w:rsidR="00DD3C30">
        <w:rPr>
          <w:rFonts w:ascii="Trebuchet MS" w:hAnsi="Trebuchet MS"/>
          <w:sz w:val="22"/>
        </w:rPr>
        <w:t xml:space="preserve"> (обособените позиции),</w:t>
      </w:r>
      <w:r w:rsidR="00561957" w:rsidRPr="00561957">
        <w:rPr>
          <w:rFonts w:ascii="Trebuchet MS" w:hAnsi="Trebuchet MS"/>
          <w:sz w:val="22"/>
        </w:rPr>
        <w:t xml:space="preserve"> за която се </w:t>
      </w:r>
      <w:r w:rsidR="00DD3C30">
        <w:rPr>
          <w:rFonts w:ascii="Trebuchet MS" w:hAnsi="Trebuchet MS"/>
          <w:sz w:val="22"/>
        </w:rPr>
        <w:t>участва</w:t>
      </w:r>
      <w:r w:rsidR="00561957" w:rsidRPr="00561957">
        <w:rPr>
          <w:rFonts w:ascii="Trebuchet MS" w:hAnsi="Trebuchet MS"/>
          <w:sz w:val="22"/>
        </w:rPr>
        <w:t>;</w:t>
      </w:r>
    </w:p>
    <w:p w14:paraId="51D5B4E3" w14:textId="59BAC8D9" w:rsidR="00352FBB" w:rsidRPr="00561957" w:rsidRDefault="00352FBB" w:rsidP="00352FBB">
      <w:pPr>
        <w:pStyle w:val="a8"/>
        <w:spacing w:line="276" w:lineRule="auto"/>
        <w:ind w:left="851"/>
        <w:contextualSpacing w:val="0"/>
        <w:rPr>
          <w:rFonts w:ascii="Trebuchet MS" w:hAnsi="Trebuchet MS"/>
          <w:sz w:val="22"/>
        </w:rPr>
      </w:pPr>
      <w:r w:rsidRPr="00561957">
        <w:rPr>
          <w:rFonts w:ascii="Trebuchet MS" w:hAnsi="Trebuchet MS"/>
          <w:b/>
          <w:sz w:val="22"/>
        </w:rPr>
        <w:t>в)</w:t>
      </w:r>
      <w:r w:rsidRPr="00561957">
        <w:rPr>
          <w:rFonts w:ascii="Trebuchet MS" w:hAnsi="Trebuchet MS"/>
          <w:sz w:val="22"/>
        </w:rPr>
        <w:t xml:space="preserve"> декларация за съгласие с клаузите на приложения проект на договор - съгласно Образ</w:t>
      </w:r>
      <w:r w:rsidR="00DD3C30">
        <w:rPr>
          <w:rFonts w:ascii="Trebuchet MS" w:hAnsi="Trebuchet MS"/>
          <w:sz w:val="22"/>
        </w:rPr>
        <w:t>ец</w:t>
      </w:r>
      <w:r w:rsidRPr="00561957">
        <w:rPr>
          <w:rFonts w:ascii="Trebuchet MS" w:hAnsi="Trebuchet MS"/>
          <w:sz w:val="22"/>
        </w:rPr>
        <w:t xml:space="preserve"> № 4;</w:t>
      </w:r>
    </w:p>
    <w:p w14:paraId="0E8936C5" w14:textId="77777777" w:rsidR="00352FBB" w:rsidRPr="00561957" w:rsidRDefault="00352FBB" w:rsidP="00352FBB">
      <w:pPr>
        <w:pStyle w:val="a8"/>
        <w:spacing w:line="276" w:lineRule="auto"/>
        <w:ind w:left="851"/>
        <w:contextualSpacing w:val="0"/>
        <w:rPr>
          <w:rFonts w:ascii="Trebuchet MS" w:hAnsi="Trebuchet MS"/>
          <w:sz w:val="22"/>
        </w:rPr>
      </w:pPr>
      <w:r w:rsidRPr="00561957">
        <w:rPr>
          <w:rFonts w:ascii="Trebuchet MS" w:hAnsi="Trebuchet MS"/>
          <w:b/>
          <w:sz w:val="22"/>
        </w:rPr>
        <w:t>г)</w:t>
      </w:r>
      <w:r w:rsidRPr="00561957">
        <w:rPr>
          <w:rFonts w:ascii="Trebuchet MS" w:hAnsi="Trebuchet MS"/>
          <w:sz w:val="22"/>
        </w:rPr>
        <w:t xml:space="preserve"> декларация за срока на валидност на офертата - съгласно Образец № 5;</w:t>
      </w:r>
    </w:p>
    <w:p w14:paraId="7A626354" w14:textId="42703AA6" w:rsidR="00D528AC" w:rsidRPr="00DD3C30" w:rsidRDefault="00AE0393" w:rsidP="00C377D3">
      <w:pPr>
        <w:pStyle w:val="a8"/>
        <w:numPr>
          <w:ilvl w:val="2"/>
          <w:numId w:val="8"/>
        </w:numPr>
        <w:spacing w:line="276" w:lineRule="auto"/>
        <w:ind w:left="284" w:firstLine="0"/>
        <w:contextualSpacing w:val="0"/>
        <w:rPr>
          <w:rFonts w:ascii="Trebuchet MS" w:hAnsi="Trebuchet MS"/>
          <w:sz w:val="22"/>
        </w:rPr>
      </w:pPr>
      <w:r w:rsidRPr="00DD3C30">
        <w:rPr>
          <w:rFonts w:ascii="Trebuchet MS" w:hAnsi="Trebuchet MS"/>
          <w:sz w:val="22"/>
        </w:rPr>
        <w:t xml:space="preserve"> </w:t>
      </w:r>
      <w:r w:rsidR="00352FBB" w:rsidRPr="00DD3C30">
        <w:rPr>
          <w:rFonts w:ascii="Trebuchet MS" w:hAnsi="Trebuchet MS"/>
          <w:sz w:val="22"/>
        </w:rPr>
        <w:t xml:space="preserve">„Ценово предложение“, съгласно Образец № </w:t>
      </w:r>
      <w:r>
        <w:rPr>
          <w:rFonts w:ascii="Trebuchet MS" w:hAnsi="Trebuchet MS"/>
          <w:sz w:val="22"/>
        </w:rPr>
        <w:t>6</w:t>
      </w:r>
      <w:r w:rsidR="00DD3C30">
        <w:rPr>
          <w:rFonts w:ascii="Trebuchet MS" w:hAnsi="Trebuchet MS"/>
          <w:sz w:val="22"/>
        </w:rPr>
        <w:t xml:space="preserve">.1, </w:t>
      </w:r>
      <w:r>
        <w:rPr>
          <w:rFonts w:ascii="Trebuchet MS" w:hAnsi="Trebuchet MS"/>
          <w:sz w:val="22"/>
        </w:rPr>
        <w:t>6</w:t>
      </w:r>
      <w:r w:rsidR="00DD3C30">
        <w:rPr>
          <w:rFonts w:ascii="Trebuchet MS" w:hAnsi="Trebuchet MS"/>
          <w:sz w:val="22"/>
        </w:rPr>
        <w:t xml:space="preserve">.2, </w:t>
      </w:r>
      <w:r>
        <w:rPr>
          <w:rFonts w:ascii="Trebuchet MS" w:hAnsi="Trebuchet MS"/>
          <w:sz w:val="22"/>
        </w:rPr>
        <w:t>6</w:t>
      </w:r>
      <w:r w:rsidR="00DD3C30">
        <w:rPr>
          <w:rFonts w:ascii="Trebuchet MS" w:hAnsi="Trebuchet MS"/>
          <w:sz w:val="22"/>
        </w:rPr>
        <w:t xml:space="preserve">.3 или </w:t>
      </w:r>
      <w:r>
        <w:rPr>
          <w:rFonts w:ascii="Trebuchet MS" w:hAnsi="Trebuchet MS"/>
          <w:sz w:val="22"/>
        </w:rPr>
        <w:t>6</w:t>
      </w:r>
      <w:r w:rsidR="00DD3C30">
        <w:rPr>
          <w:rFonts w:ascii="Trebuchet MS" w:hAnsi="Trebuchet MS"/>
          <w:sz w:val="22"/>
        </w:rPr>
        <w:t xml:space="preserve">.4, </w:t>
      </w:r>
      <w:r w:rsidR="00DD3C30" w:rsidRPr="00561957">
        <w:rPr>
          <w:rFonts w:ascii="Trebuchet MS" w:hAnsi="Trebuchet MS"/>
          <w:sz w:val="22"/>
        </w:rPr>
        <w:t>в зависимост от обособената позиция</w:t>
      </w:r>
      <w:r w:rsidR="00DD3C30">
        <w:rPr>
          <w:rFonts w:ascii="Trebuchet MS" w:hAnsi="Trebuchet MS"/>
          <w:sz w:val="22"/>
        </w:rPr>
        <w:t xml:space="preserve"> (обособените позиции),</w:t>
      </w:r>
      <w:r w:rsidR="00DD3C30" w:rsidRPr="00561957">
        <w:rPr>
          <w:rFonts w:ascii="Trebuchet MS" w:hAnsi="Trebuchet MS"/>
          <w:sz w:val="22"/>
        </w:rPr>
        <w:t xml:space="preserve"> за която се </w:t>
      </w:r>
      <w:r w:rsidR="00DD3C30">
        <w:rPr>
          <w:rFonts w:ascii="Trebuchet MS" w:hAnsi="Trebuchet MS"/>
          <w:sz w:val="22"/>
        </w:rPr>
        <w:t>участва</w:t>
      </w:r>
      <w:r w:rsidR="00352FBB" w:rsidRPr="00DD3C30">
        <w:rPr>
          <w:rFonts w:ascii="Trebuchet MS" w:hAnsi="Trebuchet MS"/>
          <w:sz w:val="22"/>
        </w:rPr>
        <w:t>. Ценовото предложение се поставя в отделен запечатан непрозрачен плик (опаковка) с надпис „Предлагани ценови параметри“</w:t>
      </w:r>
      <w:r w:rsidR="00D528AC" w:rsidRPr="00DD3C30">
        <w:rPr>
          <w:rFonts w:ascii="Trebuchet MS" w:hAnsi="Trebuchet MS"/>
          <w:sz w:val="22"/>
        </w:rPr>
        <w:t>, наименование на обособената позиция</w:t>
      </w:r>
      <w:r w:rsidR="00352FBB" w:rsidRPr="00DD3C30">
        <w:rPr>
          <w:rFonts w:ascii="Trebuchet MS" w:hAnsi="Trebuchet MS"/>
          <w:sz w:val="22"/>
        </w:rPr>
        <w:t xml:space="preserve"> и наименованието на участника.</w:t>
      </w:r>
      <w:r w:rsidR="00836159" w:rsidRPr="00DD3C30">
        <w:rPr>
          <w:rFonts w:ascii="Trebuchet MS" w:hAnsi="Trebuchet MS"/>
          <w:sz w:val="22"/>
        </w:rPr>
        <w:t xml:space="preserve"> </w:t>
      </w:r>
    </w:p>
    <w:p w14:paraId="236E0F7C" w14:textId="0B6D382E" w:rsidR="00A21655" w:rsidRPr="00561957" w:rsidRDefault="00836159" w:rsidP="00C377D3">
      <w:pPr>
        <w:pStyle w:val="a8"/>
        <w:numPr>
          <w:ilvl w:val="1"/>
          <w:numId w:val="8"/>
        </w:numPr>
        <w:spacing w:line="276" w:lineRule="auto"/>
        <w:ind w:left="0" w:firstLine="0"/>
        <w:contextualSpacing w:val="0"/>
        <w:rPr>
          <w:rFonts w:ascii="Trebuchet MS" w:hAnsi="Trebuchet MS"/>
          <w:sz w:val="22"/>
        </w:rPr>
      </w:pPr>
      <w:r w:rsidRPr="00561957">
        <w:rPr>
          <w:rFonts w:ascii="Trebuchet MS" w:hAnsi="Trebuchet MS"/>
          <w:sz w:val="22"/>
        </w:rPr>
        <w:t>Когато участник подава оферта за повече от една обособена позиция, се представят</w:t>
      </w:r>
      <w:r w:rsidR="00A21655" w:rsidRPr="00561957">
        <w:rPr>
          <w:rFonts w:ascii="Trebuchet MS" w:hAnsi="Trebuchet MS"/>
          <w:sz w:val="22"/>
        </w:rPr>
        <w:t>:</w:t>
      </w:r>
    </w:p>
    <w:p w14:paraId="7810E252" w14:textId="39A95428" w:rsidR="00561957" w:rsidRPr="00561957" w:rsidRDefault="00561957" w:rsidP="00C377D3">
      <w:pPr>
        <w:pStyle w:val="a8"/>
        <w:numPr>
          <w:ilvl w:val="2"/>
          <w:numId w:val="8"/>
        </w:numPr>
        <w:spacing w:line="276" w:lineRule="auto"/>
        <w:ind w:left="284" w:firstLine="0"/>
        <w:contextualSpacing w:val="0"/>
        <w:rPr>
          <w:rFonts w:ascii="Trebuchet MS" w:hAnsi="Trebuchet MS"/>
          <w:sz w:val="22"/>
        </w:rPr>
      </w:pPr>
      <w:r w:rsidRPr="00561957">
        <w:rPr>
          <w:rFonts w:ascii="Trebuchet MS" w:hAnsi="Trebuchet MS"/>
          <w:sz w:val="22"/>
        </w:rPr>
        <w:t>Отделни ЕЕДОП с посочване на позицията, за която се отнасят;</w:t>
      </w:r>
    </w:p>
    <w:p w14:paraId="7CD04CD7" w14:textId="2CEEE0CC" w:rsidR="00A21655" w:rsidRPr="00561957" w:rsidRDefault="00561957" w:rsidP="00C377D3">
      <w:pPr>
        <w:pStyle w:val="a8"/>
        <w:numPr>
          <w:ilvl w:val="2"/>
          <w:numId w:val="8"/>
        </w:numPr>
        <w:spacing w:line="276" w:lineRule="auto"/>
        <w:ind w:left="284" w:firstLine="0"/>
        <w:contextualSpacing w:val="0"/>
        <w:rPr>
          <w:rFonts w:ascii="Trebuchet MS" w:hAnsi="Trebuchet MS"/>
          <w:sz w:val="22"/>
        </w:rPr>
      </w:pPr>
      <w:r w:rsidRPr="00561957">
        <w:rPr>
          <w:rFonts w:ascii="Trebuchet MS" w:hAnsi="Trebuchet MS"/>
          <w:sz w:val="22"/>
        </w:rPr>
        <w:lastRenderedPageBreak/>
        <w:t xml:space="preserve">Поотделно комплектувани </w:t>
      </w:r>
      <w:r w:rsidR="00D528AC" w:rsidRPr="00561957">
        <w:rPr>
          <w:rFonts w:ascii="Trebuchet MS" w:hAnsi="Trebuchet MS"/>
          <w:sz w:val="22"/>
        </w:rPr>
        <w:t>Предложения за изпълнение</w:t>
      </w:r>
      <w:r w:rsidR="00A21655" w:rsidRPr="00561957">
        <w:rPr>
          <w:rFonts w:ascii="Trebuchet MS" w:hAnsi="Trebuchet MS"/>
          <w:sz w:val="22"/>
        </w:rPr>
        <w:t>,</w:t>
      </w:r>
      <w:r w:rsidR="00836159" w:rsidRPr="00561957">
        <w:rPr>
          <w:rFonts w:ascii="Trebuchet MS" w:hAnsi="Trebuchet MS"/>
          <w:sz w:val="22"/>
        </w:rPr>
        <w:t xml:space="preserve"> </w:t>
      </w:r>
      <w:r w:rsidR="00A21655" w:rsidRPr="00561957">
        <w:rPr>
          <w:rFonts w:ascii="Trebuchet MS" w:hAnsi="Trebuchet MS"/>
          <w:sz w:val="22"/>
        </w:rPr>
        <w:t xml:space="preserve">с посочване на позицията, за която се отнасят; </w:t>
      </w:r>
      <w:r w:rsidR="00836159" w:rsidRPr="00561957">
        <w:rPr>
          <w:rFonts w:ascii="Trebuchet MS" w:hAnsi="Trebuchet MS"/>
          <w:sz w:val="22"/>
        </w:rPr>
        <w:t xml:space="preserve">и </w:t>
      </w:r>
    </w:p>
    <w:p w14:paraId="258553A1" w14:textId="30EAD660" w:rsidR="00836159" w:rsidRPr="00561957" w:rsidRDefault="00A21655" w:rsidP="00C377D3">
      <w:pPr>
        <w:pStyle w:val="a8"/>
        <w:numPr>
          <w:ilvl w:val="2"/>
          <w:numId w:val="8"/>
        </w:numPr>
        <w:spacing w:line="276" w:lineRule="auto"/>
        <w:ind w:left="284" w:firstLine="0"/>
        <w:contextualSpacing w:val="0"/>
        <w:rPr>
          <w:rFonts w:ascii="Trebuchet MS" w:hAnsi="Trebuchet MS"/>
          <w:sz w:val="22"/>
        </w:rPr>
      </w:pPr>
      <w:r w:rsidRPr="00561957">
        <w:rPr>
          <w:rFonts w:ascii="Trebuchet MS" w:hAnsi="Trebuchet MS"/>
          <w:sz w:val="22"/>
        </w:rPr>
        <w:t>О</w:t>
      </w:r>
      <w:r w:rsidR="00836159" w:rsidRPr="00561957">
        <w:rPr>
          <w:rFonts w:ascii="Trebuchet MS" w:hAnsi="Trebuchet MS"/>
          <w:sz w:val="22"/>
        </w:rPr>
        <w:t xml:space="preserve">тделни непрозрачни пликове с надпис </w:t>
      </w:r>
      <w:r w:rsidR="00D528AC" w:rsidRPr="00561957">
        <w:rPr>
          <w:rFonts w:ascii="Trebuchet MS" w:hAnsi="Trebuchet MS"/>
          <w:sz w:val="22"/>
        </w:rPr>
        <w:t>„</w:t>
      </w:r>
      <w:r w:rsidR="00836159" w:rsidRPr="00561957">
        <w:rPr>
          <w:rFonts w:ascii="Trebuchet MS" w:hAnsi="Trebuchet MS"/>
          <w:sz w:val="22"/>
        </w:rPr>
        <w:t>Предлагани ценови параметри</w:t>
      </w:r>
      <w:r w:rsidR="00D528AC" w:rsidRPr="00561957">
        <w:rPr>
          <w:rFonts w:ascii="Trebuchet MS" w:hAnsi="Trebuchet MS"/>
          <w:sz w:val="22"/>
        </w:rPr>
        <w:t>“</w:t>
      </w:r>
      <w:r w:rsidR="00836159" w:rsidRPr="00561957">
        <w:rPr>
          <w:rFonts w:ascii="Trebuchet MS" w:hAnsi="Trebuchet MS"/>
          <w:sz w:val="22"/>
        </w:rPr>
        <w:t>, с посочване на позицията, за която се отнасят.</w:t>
      </w:r>
    </w:p>
    <w:tbl>
      <w:tblPr>
        <w:tblStyle w:val="a7"/>
        <w:tblW w:w="0" w:type="auto"/>
        <w:shd w:val="clear" w:color="auto" w:fill="F2F2F2" w:themeFill="background1" w:themeFillShade="F2"/>
        <w:tblLook w:val="04A0" w:firstRow="1" w:lastRow="0" w:firstColumn="1" w:lastColumn="0" w:noHBand="0" w:noVBand="1"/>
      </w:tblPr>
      <w:tblGrid>
        <w:gridCol w:w="9062"/>
      </w:tblGrid>
      <w:tr w:rsidR="00352FBB" w:rsidRPr="002F3F13" w14:paraId="709F5F9F" w14:textId="77777777" w:rsidTr="008915B3">
        <w:tc>
          <w:tcPr>
            <w:tcW w:w="9062" w:type="dxa"/>
            <w:tcBorders>
              <w:bottom w:val="single" w:sz="4" w:space="0" w:color="auto"/>
            </w:tcBorders>
            <w:shd w:val="clear" w:color="auto" w:fill="F2F2F2" w:themeFill="background1" w:themeFillShade="F2"/>
          </w:tcPr>
          <w:p w14:paraId="7C0F438D" w14:textId="5C3FCB6C" w:rsidR="00352FBB" w:rsidRPr="002F3F13" w:rsidRDefault="00352FBB" w:rsidP="008915B3">
            <w:r w:rsidRPr="002F3F13">
              <w:rPr>
                <w:b/>
                <w:i/>
                <w:iCs/>
              </w:rPr>
              <w:t>Забележка</w:t>
            </w:r>
            <w:r w:rsidRPr="002F3F13">
              <w:rPr>
                <w:b/>
              </w:rPr>
              <w:t>:</w:t>
            </w:r>
            <w:r w:rsidRPr="002F3F13">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c>
      </w:tr>
    </w:tbl>
    <w:p w14:paraId="2D244A14" w14:textId="77777777" w:rsidR="00352FBB" w:rsidRPr="002F3F13" w:rsidRDefault="00352FBB" w:rsidP="00C377D3">
      <w:pPr>
        <w:pStyle w:val="2"/>
        <w:numPr>
          <w:ilvl w:val="0"/>
          <w:numId w:val="8"/>
        </w:numPr>
      </w:pPr>
      <w:bookmarkStart w:id="44" w:name="_Toc484952870"/>
      <w:bookmarkStart w:id="45" w:name="_Toc508203529"/>
      <w:r w:rsidRPr="002F3F13">
        <w:t>Изисквания към документите</w:t>
      </w:r>
      <w:bookmarkEnd w:id="44"/>
      <w:bookmarkEnd w:id="45"/>
      <w:r w:rsidRPr="002F3F13">
        <w:t xml:space="preserve"> </w:t>
      </w:r>
    </w:p>
    <w:p w14:paraId="643AA9B8"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14:paraId="398DEA7C" w14:textId="5724D338"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Документите по т. 2.</w:t>
      </w:r>
      <w:r w:rsidR="0007319F">
        <w:rPr>
          <w:rFonts w:ascii="Trebuchet MS" w:hAnsi="Trebuchet MS"/>
          <w:sz w:val="22"/>
        </w:rPr>
        <w:t>1</w:t>
      </w:r>
      <w:r w:rsidRPr="002F3F13">
        <w:rPr>
          <w:rFonts w:ascii="Trebuchet MS" w:hAnsi="Trebuchet MS"/>
          <w:sz w:val="22"/>
        </w:rPr>
        <w:t>.1, т. 2.</w:t>
      </w:r>
      <w:r w:rsidR="0007319F">
        <w:rPr>
          <w:rFonts w:ascii="Trebuchet MS" w:hAnsi="Trebuchet MS"/>
          <w:sz w:val="22"/>
        </w:rPr>
        <w:t>1</w:t>
      </w:r>
      <w:r w:rsidRPr="002F3F13">
        <w:rPr>
          <w:rFonts w:ascii="Trebuchet MS" w:hAnsi="Trebuchet MS"/>
          <w:sz w:val="22"/>
        </w:rPr>
        <w:t>.4, т. 2.</w:t>
      </w:r>
      <w:r w:rsidR="0007319F">
        <w:rPr>
          <w:rFonts w:ascii="Trebuchet MS" w:hAnsi="Trebuchet MS"/>
          <w:sz w:val="22"/>
        </w:rPr>
        <w:t>1</w:t>
      </w:r>
      <w:r w:rsidRPr="002F3F13">
        <w:rPr>
          <w:rFonts w:ascii="Trebuchet MS" w:hAnsi="Trebuchet MS"/>
          <w:sz w:val="22"/>
        </w:rPr>
        <w:t>.5, б. „б“ – „</w:t>
      </w:r>
      <w:r w:rsidR="00AE0393">
        <w:rPr>
          <w:rFonts w:ascii="Trebuchet MS" w:hAnsi="Trebuchet MS"/>
          <w:sz w:val="22"/>
        </w:rPr>
        <w:t>г</w:t>
      </w:r>
      <w:r w:rsidRPr="002F3F13">
        <w:rPr>
          <w:rFonts w:ascii="Trebuchet MS" w:hAnsi="Trebuchet MS"/>
          <w:sz w:val="22"/>
        </w:rPr>
        <w:t>“ и т. 2.</w:t>
      </w:r>
      <w:r w:rsidR="0007319F">
        <w:rPr>
          <w:rFonts w:ascii="Trebuchet MS" w:hAnsi="Trebuchet MS"/>
          <w:sz w:val="22"/>
        </w:rPr>
        <w:t>1</w:t>
      </w:r>
      <w:r w:rsidRPr="002F3F13">
        <w:rPr>
          <w:rFonts w:ascii="Trebuchet MS" w:hAnsi="Trebuchet MS"/>
          <w:sz w:val="22"/>
        </w:rPr>
        <w:t xml:space="preserve">.6 се подписват само от лица с представителна власт, съобразно регистрацията на участника, или от упълномощени за това лица. </w:t>
      </w:r>
    </w:p>
    <w:p w14:paraId="14696D71"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В случай, че документи за участие и/или офертата на участника са подписани от упълномощен представител, то следва да се представи пълномощно в оригинал, съдържащо изрично изявление, че упълномощеното лице има право да подписва документи, включително офертата, и да представлява участника в процедурата.</w:t>
      </w:r>
    </w:p>
    <w:p w14:paraId="2B984C16"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Всички документи трябва да са валидни към датата на тяхното представяне.</w:t>
      </w:r>
    </w:p>
    <w:p w14:paraId="0CABBF23"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w:t>
      </w:r>
    </w:p>
    <w:p w14:paraId="33D05EB5"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По документите не се допускат никакви вписвания между редовете, изтривания или корекции.</w:t>
      </w:r>
    </w:p>
    <w:p w14:paraId="5BCE1A0C" w14:textId="77777777" w:rsidR="00352FBB" w:rsidRPr="002F3F13" w:rsidRDefault="00352FBB" w:rsidP="00C377D3">
      <w:pPr>
        <w:pStyle w:val="2"/>
        <w:numPr>
          <w:ilvl w:val="0"/>
          <w:numId w:val="8"/>
        </w:numPr>
      </w:pPr>
      <w:bookmarkStart w:id="46" w:name="_Toc484952871"/>
      <w:bookmarkStart w:id="47" w:name="_Toc508203530"/>
      <w:r w:rsidRPr="002F3F13">
        <w:t>Подаване</w:t>
      </w:r>
      <w:bookmarkEnd w:id="46"/>
      <w:bookmarkEnd w:id="47"/>
      <w:r w:rsidRPr="002F3F13">
        <w:t xml:space="preserve"> </w:t>
      </w:r>
    </w:p>
    <w:p w14:paraId="0CCA2577" w14:textId="6F9F8E09" w:rsidR="00352FBB"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 (1) наименованието на участника; (2) адрес за кореспонденция, телефон и по възможност – факс и електронен адрес; (3) наименованието на поръчката</w:t>
      </w:r>
      <w:r w:rsidR="00836159">
        <w:rPr>
          <w:rFonts w:ascii="Trebuchet MS" w:hAnsi="Trebuchet MS"/>
          <w:sz w:val="22"/>
        </w:rPr>
        <w:t xml:space="preserve"> и обособената позиция (съответно - обособените позиция), за която се подават документите</w:t>
      </w:r>
      <w:r w:rsidRPr="002F3F13">
        <w:rPr>
          <w:rFonts w:ascii="Trebuchet MS" w:hAnsi="Trebuchet MS"/>
          <w:sz w:val="22"/>
        </w:rPr>
        <w:t>.</w:t>
      </w:r>
    </w:p>
    <w:p w14:paraId="420BF74F" w14:textId="77777777" w:rsidR="00352FBB" w:rsidRPr="002F3F13" w:rsidRDefault="00352FBB" w:rsidP="00C377D3">
      <w:pPr>
        <w:pStyle w:val="2"/>
        <w:numPr>
          <w:ilvl w:val="0"/>
          <w:numId w:val="8"/>
        </w:numPr>
      </w:pPr>
      <w:bookmarkStart w:id="48" w:name="_Toc484952872"/>
      <w:bookmarkStart w:id="49" w:name="_Toc508203531"/>
      <w:r w:rsidRPr="002F3F13">
        <w:lastRenderedPageBreak/>
        <w:t>Място за подаване на документите за участие в процедурата</w:t>
      </w:r>
      <w:bookmarkEnd w:id="48"/>
      <w:bookmarkEnd w:id="49"/>
      <w:r w:rsidRPr="002F3F13">
        <w:t xml:space="preserve"> </w:t>
      </w:r>
    </w:p>
    <w:p w14:paraId="601B6A90"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Документите за участие в процедурата се представят от участника, лично или по пощата с препоръчано писмо с обратна разписка, или чрез друга куриерска услуга на адрес:</w:t>
      </w:r>
    </w:p>
    <w:p w14:paraId="16D4007D" w14:textId="384C524F" w:rsidR="00352FBB" w:rsidRPr="002F3F13" w:rsidRDefault="00164841" w:rsidP="00352FBB">
      <w:pPr>
        <w:pStyle w:val="a8"/>
        <w:spacing w:line="276" w:lineRule="auto"/>
        <w:ind w:left="0"/>
        <w:contextualSpacing w:val="0"/>
        <w:rPr>
          <w:rFonts w:ascii="Trebuchet MS" w:hAnsi="Trebuchet MS"/>
          <w:i/>
          <w:color w:val="FF0000"/>
          <w:sz w:val="22"/>
        </w:rPr>
      </w:pPr>
      <w:r w:rsidRPr="002F3F13">
        <w:rPr>
          <w:rFonts w:ascii="Trebuchet MS" w:hAnsi="Trebuchet MS"/>
          <w:i/>
          <w:sz w:val="22"/>
        </w:rPr>
        <w:t>9680</w:t>
      </w:r>
      <w:r w:rsidR="00352FBB" w:rsidRPr="002F3F13">
        <w:rPr>
          <w:rFonts w:ascii="Trebuchet MS" w:hAnsi="Trebuchet MS"/>
          <w:i/>
          <w:sz w:val="22"/>
        </w:rPr>
        <w:t xml:space="preserve"> гр. </w:t>
      </w:r>
      <w:r w:rsidRPr="002F3F13">
        <w:rPr>
          <w:rFonts w:ascii="Trebuchet MS" w:hAnsi="Trebuchet MS"/>
          <w:i/>
          <w:sz w:val="22"/>
        </w:rPr>
        <w:t>Шабла</w:t>
      </w:r>
      <w:r w:rsidR="00352FBB" w:rsidRPr="002F3F13">
        <w:rPr>
          <w:rFonts w:ascii="Trebuchet MS" w:hAnsi="Trebuchet MS"/>
          <w:i/>
          <w:sz w:val="22"/>
        </w:rPr>
        <w:t xml:space="preserve">, ул. </w:t>
      </w:r>
      <w:r w:rsidRPr="002F3F13">
        <w:rPr>
          <w:rFonts w:ascii="Trebuchet MS" w:hAnsi="Trebuchet MS" w:cs="Courier New"/>
          <w:i/>
          <w:color w:val="000000"/>
          <w:sz w:val="22"/>
        </w:rPr>
        <w:t xml:space="preserve">Равно поле </w:t>
      </w:r>
      <w:r w:rsidR="00352FBB" w:rsidRPr="002F3F13">
        <w:rPr>
          <w:rFonts w:ascii="Trebuchet MS" w:hAnsi="Trebuchet MS"/>
          <w:i/>
          <w:sz w:val="22"/>
        </w:rPr>
        <w:t xml:space="preserve">№ </w:t>
      </w:r>
      <w:r w:rsidR="005C1B03" w:rsidRPr="002F3F13">
        <w:rPr>
          <w:rFonts w:ascii="Trebuchet MS" w:hAnsi="Trebuchet MS"/>
          <w:i/>
          <w:sz w:val="22"/>
        </w:rPr>
        <w:t>3</w:t>
      </w:r>
      <w:r w:rsidRPr="002F3F13">
        <w:rPr>
          <w:rFonts w:ascii="Trebuchet MS" w:hAnsi="Trebuchet MS"/>
          <w:i/>
          <w:sz w:val="22"/>
        </w:rPr>
        <w:t>5</w:t>
      </w:r>
    </w:p>
    <w:p w14:paraId="5E237DA5"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129812AA"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p>
    <w:p w14:paraId="6F10B090" w14:textId="77777777" w:rsidR="00352FBB" w:rsidRPr="002F3F13" w:rsidRDefault="00352FBB" w:rsidP="00C377D3">
      <w:pPr>
        <w:pStyle w:val="2"/>
        <w:numPr>
          <w:ilvl w:val="0"/>
          <w:numId w:val="8"/>
        </w:numPr>
      </w:pPr>
      <w:bookmarkStart w:id="50" w:name="_Toc484952873"/>
      <w:bookmarkStart w:id="51" w:name="_Toc508203532"/>
      <w:r w:rsidRPr="002F3F13">
        <w:t>Удължаване на срока за подаване на оферти</w:t>
      </w:r>
      <w:bookmarkEnd w:id="50"/>
      <w:bookmarkEnd w:id="51"/>
      <w:r w:rsidRPr="002F3F13">
        <w:t xml:space="preserve"> </w:t>
      </w:r>
    </w:p>
    <w:p w14:paraId="6E5275FA" w14:textId="52993FEB" w:rsidR="00352FBB" w:rsidRPr="004C4FB7" w:rsidRDefault="00352FBB" w:rsidP="00C377D3">
      <w:pPr>
        <w:pStyle w:val="a8"/>
        <w:numPr>
          <w:ilvl w:val="1"/>
          <w:numId w:val="8"/>
        </w:numPr>
        <w:spacing w:line="276" w:lineRule="auto"/>
        <w:ind w:left="0" w:firstLine="0"/>
        <w:contextualSpacing w:val="0"/>
        <w:rPr>
          <w:rFonts w:ascii="Trebuchet MS" w:hAnsi="Trebuchet MS"/>
          <w:sz w:val="22"/>
        </w:rPr>
      </w:pPr>
      <w:r w:rsidRPr="004C4FB7">
        <w:rPr>
          <w:rFonts w:ascii="Trebuchet MS" w:hAnsi="Trebuchet MS"/>
          <w:sz w:val="22"/>
        </w:rPr>
        <w:t xml:space="preserve">Възложителят може или е длъжен да удължи срока за подаване на оферти при наличие на основание за това съгласно чл. </w:t>
      </w:r>
      <w:r w:rsidR="004C4FB7" w:rsidRPr="004C4FB7">
        <w:rPr>
          <w:rFonts w:ascii="Trebuchet MS" w:hAnsi="Trebuchet MS"/>
          <w:sz w:val="22"/>
        </w:rPr>
        <w:t>100, чл. 179</w:t>
      </w:r>
      <w:r w:rsidRPr="004C4FB7">
        <w:rPr>
          <w:rFonts w:ascii="Trebuchet MS" w:hAnsi="Trebuchet MS"/>
          <w:sz w:val="22"/>
        </w:rPr>
        <w:t xml:space="preserve"> от ЗОП и чл. 28, ал. 5 от ППЗОП.</w:t>
      </w:r>
    </w:p>
    <w:p w14:paraId="6C84E6C9" w14:textId="77777777" w:rsidR="00352FBB" w:rsidRPr="002F3F13" w:rsidRDefault="00352FBB" w:rsidP="00C377D3">
      <w:pPr>
        <w:pStyle w:val="2"/>
        <w:numPr>
          <w:ilvl w:val="0"/>
          <w:numId w:val="8"/>
        </w:numPr>
      </w:pPr>
      <w:bookmarkStart w:id="52" w:name="_Toc484952874"/>
      <w:bookmarkStart w:id="53" w:name="_Toc508203533"/>
      <w:r w:rsidRPr="002F3F13">
        <w:t>Приемане на оферти</w:t>
      </w:r>
      <w:bookmarkEnd w:id="52"/>
      <w:bookmarkEnd w:id="53"/>
      <w:r w:rsidRPr="002F3F13">
        <w:t xml:space="preserve"> </w:t>
      </w:r>
    </w:p>
    <w:p w14:paraId="4196ADAC"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4C9174AD"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При получаване на офертата върху опаковката се отбелязват входящият номер, датата и часът на получаването, за което на приносителя се издава документ.</w:t>
      </w:r>
    </w:p>
    <w:p w14:paraId="0335FED9" w14:textId="77777777"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 се отбелязват във входящия регистър.</w:t>
      </w:r>
    </w:p>
    <w:p w14:paraId="0A1DD92D" w14:textId="497E70D2" w:rsidR="00352FBB" w:rsidRPr="002F3F13" w:rsidRDefault="00352FBB" w:rsidP="00C377D3">
      <w:pPr>
        <w:pStyle w:val="a8"/>
        <w:numPr>
          <w:ilvl w:val="1"/>
          <w:numId w:val="8"/>
        </w:numPr>
        <w:spacing w:line="276" w:lineRule="auto"/>
        <w:ind w:left="0" w:firstLine="0"/>
        <w:contextualSpacing w:val="0"/>
        <w:rPr>
          <w:rFonts w:ascii="Trebuchet MS" w:hAnsi="Trebuchet MS"/>
          <w:sz w:val="22"/>
        </w:rPr>
      </w:pPr>
      <w:r w:rsidRPr="002F3F13">
        <w:rPr>
          <w:rFonts w:ascii="Trebuchet MS" w:hAnsi="Trebuchet MS"/>
          <w:sz w:val="22"/>
        </w:rPr>
        <w:t xml:space="preserve">Ако към момента на изтичане на работното време в организацията на Възложителя, определен като краен срок за получаване на оферти, пред деловодството все още има чакащи лица, те се включват в списък, който се подписва от представител на Възложителя и от присъстващите лица. Офертите на лицата от </w:t>
      </w:r>
      <w:r w:rsidRPr="002F3F13">
        <w:rPr>
          <w:rFonts w:ascii="Trebuchet MS" w:hAnsi="Trebuchet MS"/>
          <w:sz w:val="22"/>
        </w:rPr>
        <w:lastRenderedPageBreak/>
        <w:t>списъка се завеждат в регистъра, като не се допуска приемане на оферти от лица, които не са включени в списъка.</w:t>
      </w:r>
    </w:p>
    <w:p w14:paraId="61D11CA3" w14:textId="1FA3C645" w:rsidR="001D2E9C" w:rsidRPr="002F3F13" w:rsidRDefault="001D2E9C" w:rsidP="003E1F18">
      <w:pPr>
        <w:pStyle w:val="1"/>
        <w:numPr>
          <w:ilvl w:val="0"/>
          <w:numId w:val="1"/>
        </w:numPr>
        <w:spacing w:before="480" w:after="480"/>
        <w:ind w:left="714" w:hanging="357"/>
        <w:rPr>
          <w:rFonts w:cs="Times New Roman"/>
          <w:szCs w:val="26"/>
        </w:rPr>
      </w:pPr>
      <w:bookmarkStart w:id="54" w:name="_Toc482357623"/>
      <w:bookmarkStart w:id="55" w:name="_Toc508203534"/>
      <w:r w:rsidRPr="002F3F13">
        <w:rPr>
          <w:rFonts w:cs="Times New Roman"/>
          <w:szCs w:val="26"/>
        </w:rPr>
        <w:t>Разглеждане, оценка и класиране на офертите</w:t>
      </w:r>
      <w:bookmarkEnd w:id="54"/>
      <w:bookmarkEnd w:id="55"/>
      <w:r w:rsidRPr="002F3F13">
        <w:rPr>
          <w:rFonts w:cs="Times New Roman"/>
          <w:szCs w:val="26"/>
        </w:rPr>
        <w:t xml:space="preserve"> </w:t>
      </w:r>
    </w:p>
    <w:p w14:paraId="15576F3E" w14:textId="77777777" w:rsidR="005C1B03" w:rsidRPr="002F3F13" w:rsidRDefault="005C1B03" w:rsidP="00C377D3">
      <w:pPr>
        <w:pStyle w:val="2"/>
        <w:numPr>
          <w:ilvl w:val="0"/>
          <w:numId w:val="10"/>
        </w:numPr>
      </w:pPr>
      <w:bookmarkStart w:id="56" w:name="_Toc484952876"/>
      <w:bookmarkStart w:id="57" w:name="_Toc508203535"/>
      <w:r w:rsidRPr="002F3F13">
        <w:t>Отваряне на офертите</w:t>
      </w:r>
      <w:bookmarkEnd w:id="56"/>
      <w:bookmarkEnd w:id="57"/>
      <w:r w:rsidRPr="002F3F13">
        <w:t xml:space="preserve"> </w:t>
      </w:r>
    </w:p>
    <w:p w14:paraId="56535100" w14:textId="77777777" w:rsidR="005C1B03" w:rsidRPr="002F3F13" w:rsidRDefault="005C1B03" w:rsidP="00C377D3">
      <w:pPr>
        <w:pStyle w:val="a8"/>
        <w:numPr>
          <w:ilvl w:val="1"/>
          <w:numId w:val="11"/>
        </w:numPr>
        <w:spacing w:line="276" w:lineRule="auto"/>
        <w:ind w:left="0" w:firstLine="0"/>
        <w:contextualSpacing w:val="0"/>
        <w:rPr>
          <w:rFonts w:ascii="Trebuchet MS" w:hAnsi="Trebuchet MS"/>
          <w:sz w:val="22"/>
        </w:rPr>
      </w:pPr>
      <w:r w:rsidRPr="002F3F13">
        <w:rPr>
          <w:rFonts w:ascii="Trebuchet MS" w:hAnsi="Trebuchet MS"/>
          <w:sz w:val="22"/>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5573EAC" w14:textId="64CF17E6" w:rsidR="005C1B03" w:rsidRPr="002F3F13" w:rsidRDefault="005C1B03" w:rsidP="00C377D3">
      <w:pPr>
        <w:pStyle w:val="a8"/>
        <w:numPr>
          <w:ilvl w:val="1"/>
          <w:numId w:val="11"/>
        </w:numPr>
        <w:spacing w:line="276" w:lineRule="auto"/>
        <w:ind w:left="0" w:firstLine="0"/>
        <w:contextualSpacing w:val="0"/>
        <w:rPr>
          <w:rFonts w:ascii="Trebuchet MS" w:hAnsi="Trebuchet MS"/>
          <w:sz w:val="22"/>
        </w:rPr>
      </w:pPr>
      <w:r w:rsidRPr="002F3F13">
        <w:rPr>
          <w:rFonts w:ascii="Trebuchet MS" w:hAnsi="Trebuchet MS"/>
          <w:sz w:val="22"/>
        </w:rPr>
        <w:t xml:space="preserve">Офертите се отварят в часа и на датата, посочени в Обявлението за обществената поръчка в сградата на </w:t>
      </w:r>
      <w:r w:rsidR="00DF73FA" w:rsidRPr="002F3F13">
        <w:rPr>
          <w:rFonts w:ascii="Trebuchet MS" w:hAnsi="Trebuchet MS"/>
          <w:sz w:val="22"/>
        </w:rPr>
        <w:t>Община Шабла</w:t>
      </w:r>
      <w:r w:rsidRPr="002F3F13">
        <w:rPr>
          <w:rFonts w:ascii="Trebuchet MS" w:hAnsi="Trebuchet MS"/>
          <w:sz w:val="22"/>
        </w:rPr>
        <w:t>. При промяна на датата и часа на отваряне на офертите участниците се уведомяват писмено.</w:t>
      </w:r>
    </w:p>
    <w:p w14:paraId="0F0C25E1" w14:textId="77777777" w:rsidR="005C1B03" w:rsidRPr="002F3F13" w:rsidRDefault="005C1B03" w:rsidP="00C377D3">
      <w:pPr>
        <w:pStyle w:val="a8"/>
        <w:numPr>
          <w:ilvl w:val="1"/>
          <w:numId w:val="11"/>
        </w:numPr>
        <w:spacing w:line="276" w:lineRule="auto"/>
        <w:ind w:left="0" w:firstLine="0"/>
        <w:contextualSpacing w:val="0"/>
        <w:rPr>
          <w:rFonts w:ascii="Trebuchet MS" w:hAnsi="Trebuchet MS"/>
          <w:sz w:val="22"/>
        </w:rPr>
      </w:pPr>
      <w:r w:rsidRPr="002F3F13">
        <w:rPr>
          <w:rFonts w:ascii="Trebuchet MS" w:hAnsi="Trebuchet MS"/>
          <w:sz w:val="22"/>
        </w:rPr>
        <w:t>Представител на участник се допуска след удостоверяване на неговата самоличност и представяне на съответното пълномощно.</w:t>
      </w:r>
    </w:p>
    <w:p w14:paraId="6015D099" w14:textId="77777777" w:rsidR="005C1B03" w:rsidRPr="002F3F13" w:rsidRDefault="005C1B03" w:rsidP="00C377D3">
      <w:pPr>
        <w:pStyle w:val="a8"/>
        <w:numPr>
          <w:ilvl w:val="1"/>
          <w:numId w:val="11"/>
        </w:numPr>
        <w:spacing w:line="276" w:lineRule="auto"/>
        <w:ind w:left="0" w:firstLine="0"/>
        <w:contextualSpacing w:val="0"/>
        <w:rPr>
          <w:rFonts w:ascii="Trebuchet MS" w:hAnsi="Trebuchet MS"/>
          <w:sz w:val="22"/>
        </w:rPr>
      </w:pPr>
      <w:r w:rsidRPr="002F3F13">
        <w:rPr>
          <w:rFonts w:ascii="Trebuchet MS" w:hAnsi="Trebuchet MS"/>
          <w:sz w:val="22"/>
        </w:rPr>
        <w:t>Присъстващите представители вписват имената си и се подписват в изготвен от комисията присъствен лист, удостоверяващ тяхното присъствие.</w:t>
      </w:r>
    </w:p>
    <w:p w14:paraId="3FF06FB3" w14:textId="77777777" w:rsidR="005C1B03" w:rsidRPr="002F3F13" w:rsidRDefault="005C1B03" w:rsidP="00C377D3">
      <w:pPr>
        <w:pStyle w:val="2"/>
        <w:numPr>
          <w:ilvl w:val="0"/>
          <w:numId w:val="10"/>
        </w:numPr>
      </w:pPr>
      <w:bookmarkStart w:id="58" w:name="_Toc484952877"/>
      <w:bookmarkStart w:id="59" w:name="_Toc508203536"/>
      <w:r w:rsidRPr="002F3F13">
        <w:t>Действия на комисията при отваряне на офертите</w:t>
      </w:r>
      <w:bookmarkEnd w:id="58"/>
      <w:bookmarkEnd w:id="59"/>
      <w:r w:rsidRPr="002F3F13">
        <w:t xml:space="preserve"> </w:t>
      </w:r>
    </w:p>
    <w:p w14:paraId="05F9F202" w14:textId="7ABF2940"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 запечатан плик с надпис „Предлагани ценови параметри“.</w:t>
      </w:r>
    </w:p>
    <w:p w14:paraId="60C5F13E"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Най-малко трима от членовете на комисията подписват техническото предложение и плика с надпис „Предлагани ценови параметри“.</w:t>
      </w:r>
    </w:p>
    <w:p w14:paraId="24C4D268"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това публичната част от заседанието на комисията приключва и комисията продължава своята работа в закрито заседание.</w:t>
      </w:r>
    </w:p>
    <w:p w14:paraId="2DC8B56D" w14:textId="2A671F3E" w:rsidR="005C1B03" w:rsidRPr="002F3F13" w:rsidRDefault="005C1B03" w:rsidP="00C377D3">
      <w:pPr>
        <w:pStyle w:val="2"/>
        <w:numPr>
          <w:ilvl w:val="0"/>
          <w:numId w:val="10"/>
        </w:numPr>
      </w:pPr>
      <w:bookmarkStart w:id="60" w:name="_Toc484952878"/>
      <w:bookmarkStart w:id="61" w:name="_Toc508203537"/>
      <w:r w:rsidRPr="002F3F13">
        <w:t xml:space="preserve">Подбор на участниците. </w:t>
      </w:r>
      <w:r w:rsidR="004C4FB7">
        <w:t>Р</w:t>
      </w:r>
      <w:r w:rsidRPr="002F3F13">
        <w:t>азглеждане и оценка на техническите предложения</w:t>
      </w:r>
      <w:bookmarkEnd w:id="60"/>
      <w:bookmarkEnd w:id="61"/>
      <w:r w:rsidRPr="002F3F13">
        <w:t xml:space="preserve"> </w:t>
      </w:r>
    </w:p>
    <w:p w14:paraId="07E4E1AE"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разглежда документите за съответствие с изискванията към личното състояние и критериите за подбор и съставя протокол.</w:t>
      </w:r>
    </w:p>
    <w:p w14:paraId="72B283D5"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14:paraId="4578885A"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w:t>
      </w:r>
      <w:r w:rsidRPr="002F3F13">
        <w:rPr>
          <w:rFonts w:ascii="Trebuchet MS" w:hAnsi="Trebuchet MS"/>
          <w:sz w:val="22"/>
        </w:rPr>
        <w:lastRenderedPageBreak/>
        <w:t>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3C13B5D8"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5B33EE71"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Когато промените по т. 3.3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14:paraId="724F501F"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След изтичането на срока по т. 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7C1A4C1"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0ADA64BF"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7757A4B0" w14:textId="02E9FC6F"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разглежда техническите предложения на допуснатите участници и проверява съответствието на предложенията с предварително обявените условия.</w:t>
      </w:r>
    </w:p>
    <w:p w14:paraId="7855E1B4" w14:textId="77777777" w:rsidR="005C1B03" w:rsidRPr="002F3F13" w:rsidRDefault="005C1B03" w:rsidP="00C377D3">
      <w:pPr>
        <w:pStyle w:val="2"/>
        <w:numPr>
          <w:ilvl w:val="0"/>
          <w:numId w:val="10"/>
        </w:numPr>
      </w:pPr>
      <w:bookmarkStart w:id="62" w:name="_Toc484952879"/>
      <w:bookmarkStart w:id="63" w:name="_Toc508203538"/>
      <w:r w:rsidRPr="002F3F13">
        <w:t>Отваряне на ценовите оферти</w:t>
      </w:r>
      <w:bookmarkEnd w:id="62"/>
      <w:bookmarkEnd w:id="63"/>
      <w:r w:rsidRPr="002F3F13">
        <w:t xml:space="preserve"> </w:t>
      </w:r>
    </w:p>
    <w:p w14:paraId="11C0BAA4" w14:textId="627590B2"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Датата, часът и мястото на отваряне на ценовите предложения се обявява чрез съобщение в профила на купувача не по-късно от два работни дни преди датата на отваряне.</w:t>
      </w:r>
    </w:p>
    <w:p w14:paraId="29C4EFFC"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На отварянето могат да присъстват лицата по т. 1.1 от настоящия раздел. Комисията обявява резултатите от оценяването на офертите по другите показатели, отваря ценовите предложения и ги оповестява.</w:t>
      </w:r>
    </w:p>
    <w:p w14:paraId="03375830" w14:textId="77777777"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Комисията не отваря ценовото предложение на участник, чието техническо предложение не отговаря на предварително обявените условия.</w:t>
      </w:r>
    </w:p>
    <w:p w14:paraId="7D3EE168" w14:textId="77777777" w:rsidR="005C1B03" w:rsidRPr="002F3F13" w:rsidRDefault="005C1B03" w:rsidP="00C377D3">
      <w:pPr>
        <w:pStyle w:val="2"/>
        <w:numPr>
          <w:ilvl w:val="0"/>
          <w:numId w:val="10"/>
        </w:numPr>
      </w:pPr>
      <w:bookmarkStart w:id="64" w:name="_Toc484952880"/>
      <w:bookmarkStart w:id="65" w:name="_Toc508203539"/>
      <w:r w:rsidRPr="002F3F13">
        <w:t>Оценка на офертите и класиране на участниците</w:t>
      </w:r>
      <w:bookmarkEnd w:id="64"/>
      <w:bookmarkEnd w:id="65"/>
      <w:r w:rsidRPr="002F3F13">
        <w:t xml:space="preserve"> </w:t>
      </w:r>
    </w:p>
    <w:p w14:paraId="5C4A2E02" w14:textId="475878A0" w:rsidR="005C1B03" w:rsidRPr="00836159"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 xml:space="preserve">Комисията </w:t>
      </w:r>
      <w:r w:rsidR="00836159">
        <w:rPr>
          <w:rFonts w:ascii="Trebuchet MS" w:hAnsi="Trebuchet MS"/>
          <w:sz w:val="22"/>
        </w:rPr>
        <w:t>класира подадените оферти съобразно определения от Възложителя критерий за възлагане</w:t>
      </w:r>
      <w:r w:rsidRPr="002F3F13">
        <w:rPr>
          <w:rFonts w:ascii="Trebuchet MS" w:hAnsi="Trebuchet MS"/>
          <w:sz w:val="22"/>
        </w:rPr>
        <w:t>.</w:t>
      </w:r>
    </w:p>
    <w:p w14:paraId="72D8EE75" w14:textId="77777777" w:rsidR="005C1B03" w:rsidRPr="002F3F13" w:rsidRDefault="005C1B03" w:rsidP="00C377D3">
      <w:pPr>
        <w:pStyle w:val="2"/>
        <w:numPr>
          <w:ilvl w:val="0"/>
          <w:numId w:val="10"/>
        </w:numPr>
      </w:pPr>
      <w:bookmarkStart w:id="66" w:name="_Toc484952883"/>
      <w:bookmarkStart w:id="67" w:name="_Toc508203540"/>
      <w:r w:rsidRPr="002F3F13">
        <w:lastRenderedPageBreak/>
        <w:t>Сключване на договор</w:t>
      </w:r>
      <w:bookmarkEnd w:id="66"/>
      <w:bookmarkEnd w:id="67"/>
      <w:r w:rsidRPr="002F3F13">
        <w:t xml:space="preserve"> </w:t>
      </w:r>
    </w:p>
    <w:p w14:paraId="1C8A5115" w14:textId="64B46ED8"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След влизане в сила на решението за определяне на изпълнител, Възложителят отправя покана до участника, определен за изпълнител, за уговаряне на датата за сключване на договора.</w:t>
      </w:r>
    </w:p>
    <w:p w14:paraId="56CBBA68" w14:textId="742FA4C3" w:rsidR="00E064A1" w:rsidRPr="002F3F13" w:rsidRDefault="00E064A1"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Преди сключване на договора избрания участник представя доказателства за заявеното съответствие с изискванията на възложителя за личното състояние и критериите за подбор, а именно:</w:t>
      </w:r>
    </w:p>
    <w:p w14:paraId="580435DC" w14:textId="6369D5D2" w:rsidR="00E064A1" w:rsidRPr="002F3F13" w:rsidRDefault="00E064A1" w:rsidP="00C377D3">
      <w:pPr>
        <w:pStyle w:val="a8"/>
        <w:numPr>
          <w:ilvl w:val="0"/>
          <w:numId w:val="12"/>
        </w:numPr>
        <w:spacing w:line="276" w:lineRule="auto"/>
        <w:contextualSpacing w:val="0"/>
        <w:rPr>
          <w:rFonts w:ascii="Trebuchet MS" w:hAnsi="Trebuchet MS"/>
          <w:sz w:val="22"/>
        </w:rPr>
      </w:pPr>
      <w:r w:rsidRPr="002F3F13">
        <w:rPr>
          <w:rFonts w:ascii="Trebuchet MS" w:hAnsi="Trebuchet MS"/>
          <w:sz w:val="22"/>
        </w:rPr>
        <w:t>Относно личното състояние – съгласно условията и въз основа на документите по чл. 58 от ЗОП;</w:t>
      </w:r>
    </w:p>
    <w:p w14:paraId="6E3CCF39" w14:textId="761E0D3A" w:rsidR="00E064A1" w:rsidRPr="002F3F13" w:rsidRDefault="00E064A1" w:rsidP="00C377D3">
      <w:pPr>
        <w:pStyle w:val="a8"/>
        <w:numPr>
          <w:ilvl w:val="0"/>
          <w:numId w:val="12"/>
        </w:numPr>
        <w:spacing w:line="276" w:lineRule="auto"/>
        <w:contextualSpacing w:val="0"/>
        <w:rPr>
          <w:rFonts w:ascii="Trebuchet MS" w:hAnsi="Trebuchet MS"/>
          <w:sz w:val="22"/>
        </w:rPr>
      </w:pPr>
      <w:r w:rsidRPr="002F3F13">
        <w:rPr>
          <w:rFonts w:ascii="Trebuchet MS" w:hAnsi="Trebuchet MS"/>
          <w:sz w:val="22"/>
        </w:rPr>
        <w:t>Относно критериите за подбор – съгласно условията и въз основа на документите по чл. 60, 62 и 64 от ЗОП.</w:t>
      </w:r>
    </w:p>
    <w:p w14:paraId="0B8071BF" w14:textId="3C3989E5" w:rsidR="005C1B03" w:rsidRPr="002F3F13" w:rsidRDefault="005C1B03" w:rsidP="00C377D3">
      <w:pPr>
        <w:pStyle w:val="a8"/>
        <w:numPr>
          <w:ilvl w:val="1"/>
          <w:numId w:val="10"/>
        </w:numPr>
        <w:spacing w:line="276" w:lineRule="auto"/>
        <w:ind w:left="0" w:firstLine="0"/>
        <w:contextualSpacing w:val="0"/>
        <w:rPr>
          <w:rFonts w:ascii="Trebuchet MS" w:hAnsi="Trebuchet MS"/>
          <w:sz w:val="22"/>
        </w:rPr>
      </w:pPr>
      <w:r w:rsidRPr="002F3F13">
        <w:rPr>
          <w:rFonts w:ascii="Trebuchet MS" w:hAnsi="Trebuchet MS"/>
          <w:sz w:val="22"/>
        </w:rPr>
        <w:t>Договорът се сключва при условията на чл. 112 от ЗОП</w:t>
      </w:r>
      <w:r w:rsidR="00E064A1" w:rsidRPr="002F3F13">
        <w:rPr>
          <w:rFonts w:ascii="Trebuchet MS" w:hAnsi="Trebuchet MS"/>
          <w:sz w:val="22"/>
        </w:rPr>
        <w:t>.</w:t>
      </w:r>
    </w:p>
    <w:p w14:paraId="5FD9AB7A" w14:textId="1C10214D" w:rsidR="001D2E9C" w:rsidRPr="002F3F13" w:rsidRDefault="001D2E9C" w:rsidP="004C4FB7">
      <w:pPr>
        <w:pStyle w:val="1"/>
        <w:numPr>
          <w:ilvl w:val="0"/>
          <w:numId w:val="1"/>
        </w:numPr>
        <w:spacing w:before="480" w:after="480"/>
        <w:ind w:left="714" w:hanging="357"/>
        <w:rPr>
          <w:rFonts w:cs="Times New Roman"/>
          <w:szCs w:val="26"/>
        </w:rPr>
      </w:pPr>
      <w:bookmarkStart w:id="68" w:name="_Toc508203541"/>
      <w:bookmarkStart w:id="69" w:name="_Toc482357632"/>
      <w:r w:rsidRPr="002F3F13">
        <w:rPr>
          <w:rFonts w:cs="Times New Roman"/>
          <w:szCs w:val="26"/>
        </w:rPr>
        <w:t>Разяснения</w:t>
      </w:r>
      <w:bookmarkEnd w:id="68"/>
      <w:r w:rsidRPr="002F3F13">
        <w:rPr>
          <w:rFonts w:cs="Times New Roman"/>
          <w:szCs w:val="26"/>
        </w:rPr>
        <w:t xml:space="preserve"> </w:t>
      </w:r>
      <w:bookmarkEnd w:id="69"/>
    </w:p>
    <w:p w14:paraId="192F9C28" w14:textId="77777777" w:rsidR="0064638D" w:rsidRPr="002F3F13" w:rsidRDefault="0064638D" w:rsidP="00C377D3">
      <w:pPr>
        <w:pStyle w:val="2"/>
        <w:numPr>
          <w:ilvl w:val="0"/>
          <w:numId w:val="13"/>
        </w:numPr>
        <w:ind w:left="714" w:hanging="357"/>
      </w:pPr>
      <w:bookmarkStart w:id="70" w:name="_Toc484952885"/>
      <w:bookmarkStart w:id="71" w:name="_Toc508203542"/>
      <w:r w:rsidRPr="002F3F13">
        <w:t>Разяснения по условията на процедурата</w:t>
      </w:r>
      <w:bookmarkEnd w:id="70"/>
      <w:bookmarkEnd w:id="71"/>
      <w:r w:rsidRPr="002F3F13">
        <w:t xml:space="preserve"> </w:t>
      </w:r>
    </w:p>
    <w:p w14:paraId="52866C2B" w14:textId="60C4909C"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 xml:space="preserve">Лицата могат да поискат писмено от Възложителя разяснения по решението, обявлението и документацията за обществената поръчка до </w:t>
      </w:r>
      <w:r w:rsidR="00B02630">
        <w:rPr>
          <w:rFonts w:ascii="Trebuchet MS" w:hAnsi="Trebuchet MS"/>
          <w:sz w:val="22"/>
        </w:rPr>
        <w:t>5</w:t>
      </w:r>
      <w:r w:rsidRPr="002F3F13">
        <w:rPr>
          <w:rFonts w:ascii="Trebuchet MS" w:hAnsi="Trebuchet MS"/>
          <w:sz w:val="22"/>
        </w:rPr>
        <w:t xml:space="preserve"> дни преди изтичане на срока за получаване на офертите.</w:t>
      </w:r>
    </w:p>
    <w:p w14:paraId="09F08BF6" w14:textId="1CDA88E7"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 xml:space="preserve">Възложителят предоставя разясненията в </w:t>
      </w:r>
      <w:r w:rsidR="00B02630">
        <w:rPr>
          <w:rFonts w:ascii="Trebuchet MS" w:hAnsi="Trebuchet MS"/>
          <w:sz w:val="22"/>
        </w:rPr>
        <w:t>3</w:t>
      </w:r>
      <w:r w:rsidRPr="002F3F13">
        <w:rPr>
          <w:rFonts w:ascii="Trebuchet MS" w:hAnsi="Trebuchet MS"/>
          <w:sz w:val="22"/>
        </w:rPr>
        <w:t>-дневен срок от получаване на искането. В разясненията не се посочва лицето, направило запитването.</w:t>
      </w:r>
    </w:p>
    <w:p w14:paraId="6C3603C7" w14:textId="77777777"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Възложителят не предоставя разяснения, ако искането е постъпило след срока по т. 1.1.</w:t>
      </w:r>
    </w:p>
    <w:p w14:paraId="6F3BD7F6" w14:textId="77777777"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Разясненията се предоставят чрез публикуване на профила на купувача.</w:t>
      </w:r>
    </w:p>
    <w:p w14:paraId="65D8DD25" w14:textId="77777777" w:rsidR="0064638D" w:rsidRPr="002F3F13" w:rsidRDefault="0064638D" w:rsidP="00C377D3">
      <w:pPr>
        <w:pStyle w:val="2"/>
        <w:numPr>
          <w:ilvl w:val="0"/>
          <w:numId w:val="13"/>
        </w:numPr>
        <w:ind w:left="714" w:hanging="357"/>
      </w:pPr>
      <w:bookmarkStart w:id="72" w:name="_Toc484952886"/>
      <w:bookmarkStart w:id="73" w:name="_Toc508203543"/>
      <w:r w:rsidRPr="002F3F13">
        <w:t>Обмен на информация</w:t>
      </w:r>
      <w:bookmarkEnd w:id="72"/>
      <w:bookmarkEnd w:id="73"/>
      <w:r w:rsidRPr="002F3F13">
        <w:t xml:space="preserve"> </w:t>
      </w:r>
    </w:p>
    <w:p w14:paraId="4CEFAD9F" w14:textId="77777777" w:rsidR="0037036C" w:rsidRPr="002F3F13" w:rsidRDefault="0037036C" w:rsidP="00C377D3">
      <w:pPr>
        <w:pStyle w:val="a8"/>
        <w:numPr>
          <w:ilvl w:val="0"/>
          <w:numId w:val="14"/>
        </w:numPr>
        <w:spacing w:line="276" w:lineRule="auto"/>
        <w:contextualSpacing w:val="0"/>
        <w:rPr>
          <w:rFonts w:ascii="Trebuchet MS" w:hAnsi="Trebuchet MS"/>
          <w:vanish/>
          <w:sz w:val="22"/>
        </w:rPr>
      </w:pPr>
    </w:p>
    <w:p w14:paraId="4BA8BA1E" w14:textId="59DEA1BD"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 (1) органите и служителите на Възложителя, свързани с провеждането на процедурата; (2) органите, длъжностните лица, консултантите и експертите, участвали в изработването и приемането на документацията за участие, ако е приложимо.</w:t>
      </w:r>
    </w:p>
    <w:p w14:paraId="22F8FD66" w14:textId="77777777"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t>При промяна в посочения адрес и факс за кореспонденция, участниците са длъжни в срок до 24 часа надлежно да уведомят Възложителя.</w:t>
      </w:r>
    </w:p>
    <w:p w14:paraId="451DE621" w14:textId="67CDF3C4" w:rsidR="0064638D" w:rsidRPr="002F3F13" w:rsidRDefault="0064638D" w:rsidP="00C377D3">
      <w:pPr>
        <w:pStyle w:val="a8"/>
        <w:numPr>
          <w:ilvl w:val="1"/>
          <w:numId w:val="14"/>
        </w:numPr>
        <w:spacing w:line="276" w:lineRule="auto"/>
        <w:ind w:left="0" w:firstLine="0"/>
        <w:contextualSpacing w:val="0"/>
        <w:rPr>
          <w:rFonts w:ascii="Trebuchet MS" w:hAnsi="Trebuchet MS"/>
          <w:sz w:val="22"/>
        </w:rPr>
      </w:pPr>
      <w:r w:rsidRPr="002F3F13">
        <w:rPr>
          <w:rFonts w:ascii="Trebuchet MS" w:hAnsi="Trebuchet MS"/>
          <w:sz w:val="22"/>
        </w:rPr>
        <w:lastRenderedPageBreak/>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016F3042" w14:textId="77777777" w:rsidR="0037036C" w:rsidRPr="002F3F13" w:rsidRDefault="0037036C" w:rsidP="00B02630">
      <w:pPr>
        <w:pStyle w:val="1"/>
        <w:numPr>
          <w:ilvl w:val="0"/>
          <w:numId w:val="1"/>
        </w:numPr>
        <w:spacing w:before="480" w:after="480"/>
        <w:ind w:left="714" w:hanging="357"/>
        <w:rPr>
          <w:rFonts w:cs="Times New Roman"/>
          <w:szCs w:val="26"/>
        </w:rPr>
      </w:pPr>
      <w:bookmarkStart w:id="74" w:name="_Toc484952887"/>
      <w:bookmarkStart w:id="75" w:name="_Toc508203544"/>
      <w:r w:rsidRPr="002F3F13">
        <w:rPr>
          <w:rFonts w:cs="Times New Roman"/>
          <w:szCs w:val="26"/>
        </w:rPr>
        <w:t>Други условия</w:t>
      </w:r>
      <w:bookmarkEnd w:id="74"/>
      <w:bookmarkEnd w:id="75"/>
      <w:r w:rsidRPr="002F3F13">
        <w:rPr>
          <w:rFonts w:cs="Times New Roman"/>
          <w:szCs w:val="26"/>
        </w:rPr>
        <w:t xml:space="preserve"> </w:t>
      </w:r>
    </w:p>
    <w:p w14:paraId="0E069DDB" w14:textId="14A085C7" w:rsidR="0037036C" w:rsidRPr="002F3F13" w:rsidRDefault="0037036C" w:rsidP="00C377D3">
      <w:pPr>
        <w:pStyle w:val="2"/>
        <w:numPr>
          <w:ilvl w:val="0"/>
          <w:numId w:val="15"/>
        </w:numPr>
      </w:pPr>
      <w:bookmarkStart w:id="76" w:name="_Toc508203545"/>
      <w:r w:rsidRPr="002F3F13">
        <w:t>Обжалване</w:t>
      </w:r>
      <w:bookmarkEnd w:id="76"/>
      <w:r w:rsidRPr="002F3F13">
        <w:t xml:space="preserve"> </w:t>
      </w:r>
    </w:p>
    <w:p w14:paraId="44D45C6A" w14:textId="77777777" w:rsidR="0037036C" w:rsidRPr="002F3F13" w:rsidRDefault="0037036C" w:rsidP="00C377D3">
      <w:pPr>
        <w:pStyle w:val="a8"/>
        <w:numPr>
          <w:ilvl w:val="1"/>
          <w:numId w:val="16"/>
        </w:numPr>
        <w:spacing w:line="276" w:lineRule="auto"/>
        <w:ind w:left="0" w:firstLine="0"/>
        <w:contextualSpacing w:val="0"/>
        <w:rPr>
          <w:rFonts w:ascii="Trebuchet MS" w:hAnsi="Trebuchet MS"/>
          <w:sz w:val="22"/>
        </w:rPr>
      </w:pPr>
      <w:r w:rsidRPr="002F3F13">
        <w:rPr>
          <w:rFonts w:ascii="Trebuchet MS" w:hAnsi="Trebuchet MS"/>
          <w:sz w:val="22"/>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14:paraId="21EA311E" w14:textId="77777777" w:rsidR="0037036C" w:rsidRPr="002F3F13" w:rsidRDefault="0037036C" w:rsidP="00C377D3">
      <w:pPr>
        <w:pStyle w:val="a8"/>
        <w:numPr>
          <w:ilvl w:val="1"/>
          <w:numId w:val="16"/>
        </w:numPr>
        <w:spacing w:line="276" w:lineRule="auto"/>
        <w:ind w:left="0" w:firstLine="0"/>
        <w:contextualSpacing w:val="0"/>
        <w:rPr>
          <w:rFonts w:ascii="Trebuchet MS" w:hAnsi="Trebuchet MS"/>
          <w:sz w:val="22"/>
        </w:rPr>
      </w:pPr>
      <w:r w:rsidRPr="002F3F13">
        <w:rPr>
          <w:rFonts w:ascii="Trebuchet MS" w:hAnsi="Trebuchet MS"/>
          <w:sz w:val="22"/>
        </w:rPr>
        <w:t>Жалба се подава до Комисията за защита на конкуренцията с копие до Възложителя, чието решение се обжалва.</w:t>
      </w:r>
    </w:p>
    <w:p w14:paraId="306B00E0" w14:textId="77777777" w:rsidR="0037036C" w:rsidRPr="002F3F13" w:rsidRDefault="0037036C" w:rsidP="00C377D3">
      <w:pPr>
        <w:pStyle w:val="a8"/>
        <w:numPr>
          <w:ilvl w:val="1"/>
          <w:numId w:val="16"/>
        </w:numPr>
        <w:spacing w:line="276" w:lineRule="auto"/>
        <w:ind w:left="0" w:firstLine="0"/>
        <w:contextualSpacing w:val="0"/>
        <w:rPr>
          <w:rFonts w:ascii="Trebuchet MS" w:hAnsi="Trebuchet MS"/>
          <w:sz w:val="22"/>
        </w:rPr>
      </w:pPr>
      <w:r w:rsidRPr="002F3F13">
        <w:rPr>
          <w:rFonts w:ascii="Trebuchet MS" w:hAnsi="Trebuchet MS"/>
          <w:sz w:val="22"/>
        </w:rPr>
        <w:t>Производството по обжалване решенията на Възложителя, негови действия или бездействия протича по реда на чл. 196 и сл. от ЗОП.</w:t>
      </w:r>
    </w:p>
    <w:p w14:paraId="140D54F7" w14:textId="77777777" w:rsidR="0037036C" w:rsidRPr="002F3F13" w:rsidRDefault="0037036C" w:rsidP="00C377D3">
      <w:pPr>
        <w:pStyle w:val="2"/>
        <w:numPr>
          <w:ilvl w:val="0"/>
          <w:numId w:val="15"/>
        </w:numPr>
      </w:pPr>
      <w:bookmarkStart w:id="77" w:name="_Toc484952889"/>
      <w:bookmarkStart w:id="78" w:name="_Toc508203546"/>
      <w:r w:rsidRPr="002F3F13">
        <w:t>Срокове</w:t>
      </w:r>
      <w:bookmarkEnd w:id="77"/>
      <w:bookmarkEnd w:id="78"/>
      <w:r w:rsidRPr="002F3F13">
        <w:t xml:space="preserve"> </w:t>
      </w:r>
    </w:p>
    <w:p w14:paraId="0C34F722" w14:textId="77777777" w:rsidR="0037036C" w:rsidRPr="002F3F13" w:rsidRDefault="0037036C" w:rsidP="00C377D3">
      <w:pPr>
        <w:pStyle w:val="a8"/>
        <w:numPr>
          <w:ilvl w:val="0"/>
          <w:numId w:val="16"/>
        </w:numPr>
        <w:spacing w:line="276" w:lineRule="auto"/>
        <w:contextualSpacing w:val="0"/>
        <w:rPr>
          <w:rFonts w:ascii="Trebuchet MS" w:hAnsi="Trebuchet MS"/>
          <w:vanish/>
          <w:sz w:val="22"/>
        </w:rPr>
      </w:pPr>
    </w:p>
    <w:p w14:paraId="5E813510" w14:textId="7A28D9B5" w:rsidR="0037036C" w:rsidRPr="002F3F13" w:rsidRDefault="0037036C" w:rsidP="00C377D3">
      <w:pPr>
        <w:pStyle w:val="a8"/>
        <w:numPr>
          <w:ilvl w:val="1"/>
          <w:numId w:val="16"/>
        </w:numPr>
        <w:spacing w:line="276" w:lineRule="auto"/>
        <w:ind w:left="0" w:firstLine="0"/>
        <w:contextualSpacing w:val="0"/>
        <w:rPr>
          <w:rFonts w:ascii="Trebuchet MS" w:hAnsi="Trebuchet MS"/>
          <w:sz w:val="22"/>
        </w:rPr>
      </w:pPr>
      <w:r w:rsidRPr="002F3F13">
        <w:rPr>
          <w:rFonts w:ascii="Trebuchet MS" w:hAnsi="Trebuchet MS"/>
          <w:sz w:val="22"/>
        </w:rPr>
        <w:t>При изчисляване на сроковете във връзка настоящата процедура се прилагат разпоредбите на чл. 28 от ППЗОП.</w:t>
      </w:r>
    </w:p>
    <w:p w14:paraId="7E731500" w14:textId="77777777" w:rsidR="0037036C" w:rsidRPr="002F3F13" w:rsidRDefault="0037036C" w:rsidP="00C377D3">
      <w:pPr>
        <w:pStyle w:val="2"/>
        <w:numPr>
          <w:ilvl w:val="0"/>
          <w:numId w:val="15"/>
        </w:numPr>
      </w:pPr>
      <w:bookmarkStart w:id="79" w:name="_Toc484952891"/>
      <w:bookmarkStart w:id="80" w:name="_Toc508203547"/>
      <w:r w:rsidRPr="002F3F13">
        <w:t>Други указания</w:t>
      </w:r>
      <w:bookmarkEnd w:id="79"/>
      <w:bookmarkEnd w:id="80"/>
      <w:r w:rsidRPr="002F3F13">
        <w:t xml:space="preserve"> </w:t>
      </w:r>
    </w:p>
    <w:p w14:paraId="5D09A448" w14:textId="77777777" w:rsidR="0037036C" w:rsidRPr="002F3F13" w:rsidRDefault="0037036C" w:rsidP="00C377D3">
      <w:pPr>
        <w:pStyle w:val="a8"/>
        <w:numPr>
          <w:ilvl w:val="0"/>
          <w:numId w:val="16"/>
        </w:numPr>
        <w:spacing w:line="276" w:lineRule="auto"/>
        <w:contextualSpacing w:val="0"/>
        <w:rPr>
          <w:rFonts w:ascii="Trebuchet MS" w:hAnsi="Trebuchet MS"/>
          <w:vanish/>
          <w:sz w:val="22"/>
        </w:rPr>
      </w:pPr>
    </w:p>
    <w:p w14:paraId="630D825D" w14:textId="7472023B" w:rsidR="0037036C" w:rsidRPr="002F3F13" w:rsidRDefault="0037036C" w:rsidP="00C377D3">
      <w:pPr>
        <w:pStyle w:val="a8"/>
        <w:numPr>
          <w:ilvl w:val="1"/>
          <w:numId w:val="16"/>
        </w:numPr>
        <w:spacing w:line="276" w:lineRule="auto"/>
        <w:ind w:left="0" w:firstLine="0"/>
        <w:contextualSpacing w:val="0"/>
        <w:rPr>
          <w:rFonts w:ascii="Trebuchet MS" w:hAnsi="Trebuchet MS"/>
          <w:sz w:val="22"/>
        </w:rPr>
      </w:pPr>
      <w:r w:rsidRPr="002F3F13">
        <w:rPr>
          <w:rFonts w:ascii="Trebuchet MS" w:hAnsi="Trebuchet MS"/>
          <w:sz w:val="22"/>
        </w:rPr>
        <w:t>За неуредените въпроси в настоящата документация ще се прилагат разпоредбите на Закона за обществените поръчки и Правилника за прилагане на Закона за обществените поръчки.</w:t>
      </w:r>
    </w:p>
    <w:p w14:paraId="6E9E6C59" w14:textId="61CBFE60" w:rsidR="001D2E9C" w:rsidRPr="00B02630" w:rsidRDefault="00755E71" w:rsidP="00B02630">
      <w:pPr>
        <w:pStyle w:val="1"/>
        <w:numPr>
          <w:ilvl w:val="0"/>
          <w:numId w:val="1"/>
        </w:numPr>
        <w:spacing w:before="480" w:after="480"/>
        <w:ind w:left="714" w:hanging="357"/>
        <w:rPr>
          <w:rFonts w:cs="Times New Roman"/>
          <w:szCs w:val="26"/>
        </w:rPr>
      </w:pPr>
      <w:bookmarkStart w:id="81" w:name="_Toc508203548"/>
      <w:r w:rsidRPr="00B02630">
        <w:rPr>
          <w:rFonts w:cs="Times New Roman"/>
          <w:szCs w:val="26"/>
        </w:rPr>
        <w:t>Образци на документи</w:t>
      </w:r>
      <w:bookmarkEnd w:id="81"/>
    </w:p>
    <w:sectPr w:rsidR="001D2E9C" w:rsidRPr="00B02630" w:rsidSect="000648D1">
      <w:headerReference w:type="default" r:id="rId14"/>
      <w:footerReference w:type="default" r:id="rId15"/>
      <w:headerReference w:type="first" r:id="rId16"/>
      <w:footerReference w:type="first" r:id="rId17"/>
      <w:pgSz w:w="11906" w:h="16838"/>
      <w:pgMar w:top="211"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F2F2C" w14:textId="77777777" w:rsidR="008A59EE" w:rsidRDefault="008A59EE" w:rsidP="00930953">
      <w:pPr>
        <w:spacing w:before="0" w:after="0" w:line="240" w:lineRule="auto"/>
      </w:pPr>
      <w:r>
        <w:separator/>
      </w:r>
    </w:p>
  </w:endnote>
  <w:endnote w:type="continuationSeparator" w:id="0">
    <w:p w14:paraId="43657D58" w14:textId="77777777" w:rsidR="008A59EE" w:rsidRDefault="008A59EE"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
        <w:szCs w:val="2"/>
      </w:rPr>
      <w:id w:val="-710806982"/>
      <w:docPartObj>
        <w:docPartGallery w:val="Page Numbers (Bottom of Page)"/>
        <w:docPartUnique/>
      </w:docPartObj>
    </w:sdtPr>
    <w:sdtEndPr>
      <w:rPr>
        <w:sz w:val="22"/>
        <w:szCs w:val="22"/>
      </w:rPr>
    </w:sdtEndPr>
    <w:sdtContent>
      <w:sdt>
        <w:sdtPr>
          <w:rPr>
            <w:sz w:val="2"/>
            <w:szCs w:val="2"/>
          </w:rPr>
          <w:id w:val="1693951964"/>
          <w:docPartObj>
            <w:docPartGallery w:val="Page Numbers (Top of Page)"/>
            <w:docPartUnique/>
          </w:docPartObj>
        </w:sdtPr>
        <w:sdtEndPr>
          <w:rPr>
            <w:sz w:val="22"/>
            <w:szCs w:val="22"/>
          </w:rPr>
        </w:sdtEndPr>
        <w:sdtContent>
          <w:p w14:paraId="220F70C8" w14:textId="10DBFDAA" w:rsidR="00E525E1" w:rsidRPr="000648D1" w:rsidRDefault="00E525E1" w:rsidP="000648D1">
            <w:pPr>
              <w:pStyle w:val="a5"/>
              <w:spacing w:before="0"/>
              <w:rPr>
                <w:sz w:val="2"/>
                <w:szCs w:val="2"/>
              </w:rPr>
            </w:pPr>
          </w:p>
          <w:p w14:paraId="7985C8E0" w14:textId="3874119F" w:rsidR="00E525E1" w:rsidRPr="00930953" w:rsidRDefault="00E525E1" w:rsidP="000648D1">
            <w:pPr>
              <w:pStyle w:val="a5"/>
              <w:spacing w:before="0"/>
              <w:ind w:hanging="1417"/>
            </w:pPr>
            <w:r>
              <w:rPr>
                <w:noProof/>
                <w:lang w:eastAsia="bg-BG"/>
              </w:rPr>
              <w:drawing>
                <wp:inline distT="0" distB="0" distL="0" distR="0" wp14:anchorId="406995ED" wp14:editId="154FFB9A">
                  <wp:extent cx="7547610" cy="17983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0B1B" w14:textId="3B2CD664" w:rsidR="00E525E1" w:rsidRDefault="00E525E1" w:rsidP="00407D06">
    <w:pPr>
      <w:pStyle w:val="a5"/>
      <w:ind w:hanging="1417"/>
    </w:pPr>
    <w:r>
      <w:rPr>
        <w:noProof/>
        <w:lang w:eastAsia="bg-BG"/>
      </w:rPr>
      <w:drawing>
        <wp:inline distT="0" distB="0" distL="0" distR="0" wp14:anchorId="553B62B0" wp14:editId="716E9A92">
          <wp:extent cx="7547610" cy="17983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4094" w14:textId="77777777" w:rsidR="008A59EE" w:rsidRDefault="008A59EE" w:rsidP="00930953">
      <w:pPr>
        <w:spacing w:before="0" w:after="0" w:line="240" w:lineRule="auto"/>
      </w:pPr>
      <w:r>
        <w:separator/>
      </w:r>
    </w:p>
  </w:footnote>
  <w:footnote w:type="continuationSeparator" w:id="0">
    <w:p w14:paraId="54134F2A" w14:textId="77777777" w:rsidR="008A59EE" w:rsidRDefault="008A59EE" w:rsidP="009309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87BE" w14:textId="79585987" w:rsidR="00E525E1" w:rsidRDefault="00E525E1" w:rsidP="00407D06">
    <w:pPr>
      <w:pStyle w:val="a3"/>
      <w:tabs>
        <w:tab w:val="clear" w:pos="4536"/>
        <w:tab w:val="clear" w:pos="9072"/>
      </w:tabs>
      <w:spacing w:before="0"/>
      <w:ind w:left="7513" w:right="-567" w:firstLine="709"/>
      <w:jc w:val="right"/>
    </w:pPr>
    <w:r w:rsidRPr="00AE7043">
      <w:rPr>
        <w:noProof/>
        <w:lang w:eastAsia="bg-BG"/>
      </w:rPr>
      <mc:AlternateContent>
        <mc:Choice Requires="wps">
          <w:drawing>
            <wp:anchor distT="45720" distB="45720" distL="114300" distR="114300" simplePos="0" relativeHeight="251659264" behindDoc="0" locked="0" layoutInCell="1" allowOverlap="1" wp14:anchorId="3913F31D" wp14:editId="44291E8D">
              <wp:simplePos x="0" y="0"/>
              <wp:positionH relativeFrom="column">
                <wp:posOffset>0</wp:posOffset>
              </wp:positionH>
              <wp:positionV relativeFrom="paragraph">
                <wp:posOffset>238760</wp:posOffset>
              </wp:positionV>
              <wp:extent cx="5937250" cy="440690"/>
              <wp:effectExtent l="0" t="0" r="2540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40690"/>
                      </a:xfrm>
                      <a:prstGeom prst="rect">
                        <a:avLst/>
                      </a:prstGeom>
                      <a:solidFill>
                        <a:srgbClr val="FFFFFF"/>
                      </a:solidFill>
                      <a:ln w="9525">
                        <a:solidFill>
                          <a:srgbClr val="FFFFFF"/>
                        </a:solidFill>
                        <a:miter lim="800000"/>
                        <a:headEnd/>
                        <a:tailEnd/>
                      </a:ln>
                    </wps:spPr>
                    <wps:txbx>
                      <w:txbxContent>
                        <w:p w14:paraId="57C79A96" w14:textId="77777777" w:rsidR="00E525E1" w:rsidRPr="00AE7043" w:rsidRDefault="00E525E1" w:rsidP="00407D06">
                          <w:pPr>
                            <w:spacing w:before="0" w:after="0"/>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1F825804" w14:textId="77777777" w:rsidR="00E525E1" w:rsidRDefault="00E525E1" w:rsidP="00407D06">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66775E07" w14:textId="77777777" w:rsidR="00E525E1" w:rsidRPr="00AE7043" w:rsidRDefault="00E525E1" w:rsidP="00407D06">
                          <w:pPr>
                            <w:spacing w:before="0" w:after="0"/>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3F31D" id="_x0000_t202" coordsize="21600,21600" o:spt="202" path="m,l,21600r21600,l21600,xe">
              <v:stroke joinstyle="miter"/>
              <v:path gradientshapeok="t" o:connecttype="rect"/>
            </v:shapetype>
            <v:shape id="Text Box 2" o:spid="_x0000_s1026" type="#_x0000_t202" style="position:absolute;left:0;text-align:left;margin-left:0;margin-top:18.8pt;width:467.5pt;height:3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" strokecolor="white">
              <v:textbox style="mso-fit-shape-to-text:t">
                <w:txbxContent>
                  <w:p w14:paraId="57C79A96" w14:textId="77777777" w:rsidR="00E525E1" w:rsidRPr="00AE7043" w:rsidRDefault="00E525E1" w:rsidP="00407D06">
                    <w:pPr>
                      <w:spacing w:before="0" w:after="0"/>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1F825804" w14:textId="77777777" w:rsidR="00E525E1" w:rsidRDefault="00E525E1" w:rsidP="00407D06">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66775E07" w14:textId="77777777" w:rsidR="00E525E1" w:rsidRPr="00AE7043" w:rsidRDefault="00E525E1" w:rsidP="00407D06">
                    <w:pPr>
                      <w:spacing w:before="0" w:after="0"/>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p>
  <w:p w14:paraId="299EDEBB" w14:textId="1D8EA2BE" w:rsidR="00E525E1" w:rsidRDefault="008A59EE" w:rsidP="000648D1">
    <w:pPr>
      <w:pStyle w:val="a3"/>
      <w:tabs>
        <w:tab w:val="clear" w:pos="4536"/>
        <w:tab w:val="clear" w:pos="9072"/>
      </w:tabs>
      <w:spacing w:before="0"/>
      <w:ind w:left="7513" w:right="-567" w:firstLine="709"/>
      <w:jc w:val="right"/>
    </w:pPr>
    <w:sdt>
      <w:sdtPr>
        <w:id w:val="-672109880"/>
        <w:docPartObj>
          <w:docPartGallery w:val="Page Numbers (Top of Page)"/>
          <w:docPartUnique/>
        </w:docPartObj>
      </w:sdtPr>
      <w:sdtEndPr>
        <w:rPr>
          <w:noProof/>
          <w:sz w:val="24"/>
          <w:szCs w:val="24"/>
        </w:rPr>
      </w:sdtEndPr>
      <w:sdtContent>
        <w:r w:rsidR="00E525E1" w:rsidRPr="00407D06">
          <w:rPr>
            <w:sz w:val="24"/>
            <w:szCs w:val="24"/>
          </w:rPr>
          <w:fldChar w:fldCharType="begin"/>
        </w:r>
        <w:r w:rsidR="00E525E1" w:rsidRPr="00407D06">
          <w:rPr>
            <w:sz w:val="24"/>
            <w:szCs w:val="24"/>
          </w:rPr>
          <w:instrText xml:space="preserve"> PAGE   \* MERGEFORMAT </w:instrText>
        </w:r>
        <w:r w:rsidR="00E525E1" w:rsidRPr="00407D06">
          <w:rPr>
            <w:sz w:val="24"/>
            <w:szCs w:val="24"/>
          </w:rPr>
          <w:fldChar w:fldCharType="separate"/>
        </w:r>
        <w:r w:rsidR="00B82221">
          <w:rPr>
            <w:noProof/>
            <w:sz w:val="24"/>
            <w:szCs w:val="24"/>
          </w:rPr>
          <w:t>7</w:t>
        </w:r>
        <w:r w:rsidR="00E525E1" w:rsidRPr="00407D06">
          <w:rPr>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BC4B" w14:textId="7914E81A" w:rsidR="00E525E1" w:rsidRDefault="00E525E1" w:rsidP="00407D06">
    <w:pPr>
      <w:pStyle w:val="a3"/>
      <w:tabs>
        <w:tab w:val="clear" w:pos="4536"/>
        <w:tab w:val="clear" w:pos="9072"/>
      </w:tabs>
      <w:ind w:hanging="1417"/>
    </w:pPr>
    <w:r>
      <w:rPr>
        <w:noProof/>
        <w:lang w:eastAsia="bg-BG"/>
      </w:rPr>
      <w:drawing>
        <wp:inline distT="0" distB="0" distL="0" distR="0" wp14:anchorId="674E5890" wp14:editId="1345D54F">
          <wp:extent cx="7541260" cy="13595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96"/>
    <w:multiLevelType w:val="hybridMultilevel"/>
    <w:tmpl w:val="D588417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252529"/>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D90662"/>
    <w:multiLevelType w:val="hybridMultilevel"/>
    <w:tmpl w:val="2D625EC4"/>
    <w:lvl w:ilvl="0" w:tplc="04020011">
      <w:start w:val="1"/>
      <w:numFmt w:val="decimal"/>
      <w:lvlText w:val="%1)"/>
      <w:lvlJc w:val="left"/>
      <w:pPr>
        <w:ind w:left="720" w:hanging="360"/>
      </w:pPr>
      <w:rPr>
        <w:rFonts w:hint="default"/>
      </w:rPr>
    </w:lvl>
    <w:lvl w:ilvl="1" w:tplc="EF8C736A">
      <w:start w:val="1"/>
      <w:numFmt w:val="decimal"/>
      <w:lvlText w:val="%2)"/>
      <w:lvlJc w:val="left"/>
      <w:pPr>
        <w:ind w:left="1770" w:hanging="6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83D7E"/>
    <w:multiLevelType w:val="multilevel"/>
    <w:tmpl w:val="A774AED2"/>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ascii="Trebuchet MS" w:hAnsi="Trebuchet M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DE7E06"/>
    <w:multiLevelType w:val="hybridMultilevel"/>
    <w:tmpl w:val="2D625EC4"/>
    <w:lvl w:ilvl="0" w:tplc="04020011">
      <w:start w:val="1"/>
      <w:numFmt w:val="decimal"/>
      <w:lvlText w:val="%1)"/>
      <w:lvlJc w:val="left"/>
      <w:pPr>
        <w:ind w:left="720" w:hanging="360"/>
      </w:pPr>
      <w:rPr>
        <w:rFonts w:hint="default"/>
      </w:rPr>
    </w:lvl>
    <w:lvl w:ilvl="1" w:tplc="EF8C736A">
      <w:start w:val="1"/>
      <w:numFmt w:val="decimal"/>
      <w:lvlText w:val="%2)"/>
      <w:lvlJc w:val="left"/>
      <w:pPr>
        <w:ind w:left="1770" w:hanging="6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B84DFD"/>
    <w:multiLevelType w:val="hybridMultilevel"/>
    <w:tmpl w:val="5BE4D4F6"/>
    <w:lvl w:ilvl="0" w:tplc="A20C0EF4">
      <w:start w:val="1"/>
      <w:numFmt w:val="upperRoman"/>
      <w:suff w:val="space"/>
      <w:lvlText w:val="%1."/>
      <w:lvlJc w:val="right"/>
      <w:pPr>
        <w:ind w:left="720" w:hanging="360"/>
      </w:pPr>
      <w:rPr>
        <w:rFonts w:hint="default"/>
      </w:rPr>
    </w:lvl>
    <w:lvl w:ilvl="1" w:tplc="99D8883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44C72E6"/>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C6B178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FB7CE9"/>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89005A6"/>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55F755D"/>
    <w:multiLevelType w:val="hybridMultilevel"/>
    <w:tmpl w:val="2D625EC4"/>
    <w:lvl w:ilvl="0" w:tplc="04020011">
      <w:start w:val="1"/>
      <w:numFmt w:val="decimal"/>
      <w:lvlText w:val="%1)"/>
      <w:lvlJc w:val="left"/>
      <w:pPr>
        <w:ind w:left="720" w:hanging="360"/>
      </w:pPr>
      <w:rPr>
        <w:rFonts w:hint="default"/>
      </w:rPr>
    </w:lvl>
    <w:lvl w:ilvl="1" w:tplc="EF8C736A">
      <w:start w:val="1"/>
      <w:numFmt w:val="decimal"/>
      <w:lvlText w:val="%2)"/>
      <w:lvlJc w:val="left"/>
      <w:pPr>
        <w:ind w:left="1770" w:hanging="6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7E06E9E"/>
    <w:multiLevelType w:val="multilevel"/>
    <w:tmpl w:val="D442841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nsid w:val="68F31274"/>
    <w:multiLevelType w:val="hybridMultilevel"/>
    <w:tmpl w:val="2D625EC4"/>
    <w:lvl w:ilvl="0" w:tplc="04020011">
      <w:start w:val="1"/>
      <w:numFmt w:val="decimal"/>
      <w:lvlText w:val="%1)"/>
      <w:lvlJc w:val="left"/>
      <w:pPr>
        <w:ind w:left="720" w:hanging="360"/>
      </w:pPr>
      <w:rPr>
        <w:rFonts w:hint="default"/>
      </w:rPr>
    </w:lvl>
    <w:lvl w:ilvl="1" w:tplc="EF8C736A">
      <w:start w:val="1"/>
      <w:numFmt w:val="decimal"/>
      <w:lvlText w:val="%2)"/>
      <w:lvlJc w:val="left"/>
      <w:pPr>
        <w:ind w:left="1770" w:hanging="6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D727CA7"/>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0942A9A"/>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2FB6367"/>
    <w:multiLevelType w:val="hybridMultilevel"/>
    <w:tmpl w:val="2D625EC4"/>
    <w:lvl w:ilvl="0" w:tplc="04020011">
      <w:start w:val="1"/>
      <w:numFmt w:val="decimal"/>
      <w:lvlText w:val="%1)"/>
      <w:lvlJc w:val="left"/>
      <w:pPr>
        <w:ind w:left="720" w:hanging="360"/>
      </w:pPr>
      <w:rPr>
        <w:rFonts w:hint="default"/>
      </w:rPr>
    </w:lvl>
    <w:lvl w:ilvl="1" w:tplc="EF8C736A">
      <w:start w:val="1"/>
      <w:numFmt w:val="decimal"/>
      <w:lvlText w:val="%2)"/>
      <w:lvlJc w:val="left"/>
      <w:pPr>
        <w:ind w:left="1770" w:hanging="6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4926584"/>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9C126EF"/>
    <w:multiLevelType w:val="multilevel"/>
    <w:tmpl w:val="796A77D2"/>
    <w:lvl w:ilvl="0">
      <w:start w:val="1"/>
      <w:numFmt w:val="decimal"/>
      <w:lvlText w:val="%1."/>
      <w:lvlJc w:val="left"/>
      <w:pPr>
        <w:ind w:left="1710" w:hanging="990"/>
      </w:pPr>
      <w:rPr>
        <w:rFonts w:hint="default"/>
        <w:b/>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3"/>
  </w:num>
  <w:num w:numId="3">
    <w:abstractNumId w:val="3"/>
    <w:lvlOverride w:ilvl="0">
      <w:startOverride w:val="1"/>
    </w:lvlOverride>
  </w:num>
  <w:num w:numId="4">
    <w:abstractNumId w:val="8"/>
  </w:num>
  <w:num w:numId="5">
    <w:abstractNumId w:val="12"/>
  </w:num>
  <w:num w:numId="6">
    <w:abstractNumId w:val="18"/>
  </w:num>
  <w:num w:numId="7">
    <w:abstractNumId w:val="12"/>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720"/>
        </w:pPr>
        <w:rPr>
          <w:rFonts w:hint="default"/>
          <w:b/>
          <w:sz w:val="24"/>
        </w:rPr>
      </w:lvl>
    </w:lvlOverride>
    <w:lvlOverride w:ilvl="2">
      <w:lvl w:ilvl="2">
        <w:start w:val="1"/>
        <w:numFmt w:val="decimal"/>
        <w:isLgl/>
        <w:lvlText w:val="%1.%2.%3."/>
        <w:lvlJc w:val="left"/>
        <w:pPr>
          <w:ind w:left="1080" w:hanging="720"/>
        </w:pPr>
        <w:rPr>
          <w:rFonts w:hint="default"/>
          <w:sz w:val="24"/>
        </w:rPr>
      </w:lvl>
    </w:lvlOverride>
    <w:lvlOverride w:ilvl="3">
      <w:lvl w:ilvl="3">
        <w:start w:val="1"/>
        <w:numFmt w:val="decimal"/>
        <w:isLgl/>
        <w:lvlText w:val="%1.%2.%3.%4."/>
        <w:lvlJc w:val="left"/>
        <w:pPr>
          <w:ind w:left="1440" w:hanging="1080"/>
        </w:pPr>
        <w:rPr>
          <w:rFonts w:hint="default"/>
          <w:sz w:val="24"/>
        </w:rPr>
      </w:lvl>
    </w:lvlOverride>
    <w:lvlOverride w:ilvl="4">
      <w:lvl w:ilvl="4">
        <w:start w:val="1"/>
        <w:numFmt w:val="decimal"/>
        <w:isLgl/>
        <w:lvlText w:val="%1.%2.%3.%4.%5."/>
        <w:lvlJc w:val="left"/>
        <w:pPr>
          <w:ind w:left="1440" w:hanging="1080"/>
        </w:pPr>
        <w:rPr>
          <w:rFonts w:hint="default"/>
          <w:sz w:val="24"/>
        </w:rPr>
      </w:lvl>
    </w:lvlOverride>
    <w:lvlOverride w:ilvl="5">
      <w:lvl w:ilvl="5">
        <w:start w:val="1"/>
        <w:numFmt w:val="decimal"/>
        <w:isLgl/>
        <w:lvlText w:val="%1.%2.%3.%4.%5.%6."/>
        <w:lvlJc w:val="left"/>
        <w:pPr>
          <w:ind w:left="1800" w:hanging="1440"/>
        </w:pPr>
        <w:rPr>
          <w:rFonts w:hint="default"/>
          <w:sz w:val="24"/>
        </w:rPr>
      </w:lvl>
    </w:lvlOverride>
    <w:lvlOverride w:ilvl="6">
      <w:lvl w:ilvl="6">
        <w:start w:val="1"/>
        <w:numFmt w:val="decimal"/>
        <w:isLgl/>
        <w:lvlText w:val="%1.%2.%3.%4.%5.%6.%7."/>
        <w:lvlJc w:val="left"/>
        <w:pPr>
          <w:ind w:left="1800" w:hanging="1440"/>
        </w:pPr>
        <w:rPr>
          <w:rFonts w:hint="default"/>
          <w:sz w:val="24"/>
        </w:rPr>
      </w:lvl>
    </w:lvlOverride>
    <w:lvlOverride w:ilvl="7">
      <w:lvl w:ilvl="7">
        <w:start w:val="1"/>
        <w:numFmt w:val="decimal"/>
        <w:isLgl/>
        <w:lvlText w:val="%1.%2.%3.%4.%5.%6.%7.%8."/>
        <w:lvlJc w:val="left"/>
        <w:pPr>
          <w:ind w:left="2160" w:hanging="1800"/>
        </w:pPr>
        <w:rPr>
          <w:rFonts w:hint="default"/>
          <w:sz w:val="24"/>
        </w:rPr>
      </w:lvl>
    </w:lvlOverride>
    <w:lvlOverride w:ilvl="8">
      <w:lvl w:ilvl="8">
        <w:start w:val="1"/>
        <w:numFmt w:val="decimal"/>
        <w:isLgl/>
        <w:lvlText w:val="%1.%2.%3.%4.%5.%6.%7.%8.%9."/>
        <w:lvlJc w:val="left"/>
        <w:pPr>
          <w:ind w:left="2160" w:hanging="1800"/>
        </w:pPr>
        <w:rPr>
          <w:rFonts w:hint="default"/>
          <w:sz w:val="24"/>
        </w:rPr>
      </w:lvl>
    </w:lvlOverride>
  </w:num>
  <w:num w:numId="8">
    <w:abstractNumId w:val="7"/>
  </w:num>
  <w:num w:numId="9">
    <w:abstractNumId w:val="6"/>
  </w:num>
  <w:num w:numId="10">
    <w:abstractNumId w:val="14"/>
  </w:num>
  <w:num w:numId="11">
    <w:abstractNumId w:val="9"/>
  </w:num>
  <w:num w:numId="12">
    <w:abstractNumId w:val="0"/>
  </w:num>
  <w:num w:numId="13">
    <w:abstractNumId w:val="17"/>
  </w:num>
  <w:num w:numId="14">
    <w:abstractNumId w:val="10"/>
  </w:num>
  <w:num w:numId="15">
    <w:abstractNumId w:val="15"/>
  </w:num>
  <w:num w:numId="16">
    <w:abstractNumId w:val="1"/>
  </w:num>
  <w:num w:numId="17">
    <w:abstractNumId w:val="13"/>
  </w:num>
  <w:num w:numId="18">
    <w:abstractNumId w:val="11"/>
  </w:num>
  <w:num w:numId="19">
    <w:abstractNumId w:val="4"/>
  </w:num>
  <w:num w:numId="20">
    <w:abstractNumId w:val="16"/>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E"/>
    <w:rsid w:val="00007A96"/>
    <w:rsid w:val="00031E30"/>
    <w:rsid w:val="000472D0"/>
    <w:rsid w:val="00052593"/>
    <w:rsid w:val="000648D1"/>
    <w:rsid w:val="0007319F"/>
    <w:rsid w:val="00091E8B"/>
    <w:rsid w:val="000A63B7"/>
    <w:rsid w:val="000C0E6F"/>
    <w:rsid w:val="000C2EB0"/>
    <w:rsid w:val="000D022E"/>
    <w:rsid w:val="000D76C5"/>
    <w:rsid w:val="000D7D6B"/>
    <w:rsid w:val="000E450E"/>
    <w:rsid w:val="0011286B"/>
    <w:rsid w:val="00141A82"/>
    <w:rsid w:val="0015691B"/>
    <w:rsid w:val="00161E8C"/>
    <w:rsid w:val="00164841"/>
    <w:rsid w:val="001A6796"/>
    <w:rsid w:val="001B1A82"/>
    <w:rsid w:val="001C0A72"/>
    <w:rsid w:val="001D2E9C"/>
    <w:rsid w:val="001E4CCD"/>
    <w:rsid w:val="00213735"/>
    <w:rsid w:val="00230123"/>
    <w:rsid w:val="00236439"/>
    <w:rsid w:val="00241C70"/>
    <w:rsid w:val="00243B0A"/>
    <w:rsid w:val="0025496E"/>
    <w:rsid w:val="002605D0"/>
    <w:rsid w:val="00270143"/>
    <w:rsid w:val="002726C0"/>
    <w:rsid w:val="00275C84"/>
    <w:rsid w:val="00281079"/>
    <w:rsid w:val="002951A1"/>
    <w:rsid w:val="002A1894"/>
    <w:rsid w:val="002A64F6"/>
    <w:rsid w:val="002B0315"/>
    <w:rsid w:val="002D520F"/>
    <w:rsid w:val="002D60B0"/>
    <w:rsid w:val="002F0DF7"/>
    <w:rsid w:val="002F237C"/>
    <w:rsid w:val="002F3F13"/>
    <w:rsid w:val="002F4862"/>
    <w:rsid w:val="002F78C3"/>
    <w:rsid w:val="0030747E"/>
    <w:rsid w:val="00313267"/>
    <w:rsid w:val="00322949"/>
    <w:rsid w:val="00325AD3"/>
    <w:rsid w:val="00326F92"/>
    <w:rsid w:val="00332F12"/>
    <w:rsid w:val="003524CF"/>
    <w:rsid w:val="00352FBB"/>
    <w:rsid w:val="0035427E"/>
    <w:rsid w:val="00357470"/>
    <w:rsid w:val="00357D99"/>
    <w:rsid w:val="00363B77"/>
    <w:rsid w:val="0037036C"/>
    <w:rsid w:val="003D2ABF"/>
    <w:rsid w:val="003E1F18"/>
    <w:rsid w:val="003E3B2C"/>
    <w:rsid w:val="003F09A4"/>
    <w:rsid w:val="003F1310"/>
    <w:rsid w:val="00403A3B"/>
    <w:rsid w:val="00407D06"/>
    <w:rsid w:val="0041190D"/>
    <w:rsid w:val="004162D0"/>
    <w:rsid w:val="004162E2"/>
    <w:rsid w:val="00465BD5"/>
    <w:rsid w:val="004838C7"/>
    <w:rsid w:val="00492013"/>
    <w:rsid w:val="0049258C"/>
    <w:rsid w:val="004927F1"/>
    <w:rsid w:val="004A6E50"/>
    <w:rsid w:val="004B0B1D"/>
    <w:rsid w:val="004C4FB7"/>
    <w:rsid w:val="004E0B1C"/>
    <w:rsid w:val="004F4E33"/>
    <w:rsid w:val="005110E1"/>
    <w:rsid w:val="00512F73"/>
    <w:rsid w:val="00516326"/>
    <w:rsid w:val="00537612"/>
    <w:rsid w:val="0054181E"/>
    <w:rsid w:val="0055408E"/>
    <w:rsid w:val="00561957"/>
    <w:rsid w:val="00596542"/>
    <w:rsid w:val="005A10AD"/>
    <w:rsid w:val="005A53C5"/>
    <w:rsid w:val="005A61F9"/>
    <w:rsid w:val="005A72BC"/>
    <w:rsid w:val="005B576F"/>
    <w:rsid w:val="005C1B03"/>
    <w:rsid w:val="005C442F"/>
    <w:rsid w:val="005C5B15"/>
    <w:rsid w:val="005C72A1"/>
    <w:rsid w:val="00615B86"/>
    <w:rsid w:val="0063072D"/>
    <w:rsid w:val="00633519"/>
    <w:rsid w:val="0064638D"/>
    <w:rsid w:val="0064661D"/>
    <w:rsid w:val="00652D07"/>
    <w:rsid w:val="00653C40"/>
    <w:rsid w:val="006932BE"/>
    <w:rsid w:val="006A572E"/>
    <w:rsid w:val="006A6044"/>
    <w:rsid w:val="006B5408"/>
    <w:rsid w:val="006B7F99"/>
    <w:rsid w:val="006E532E"/>
    <w:rsid w:val="006E76DB"/>
    <w:rsid w:val="006F34EE"/>
    <w:rsid w:val="006F580F"/>
    <w:rsid w:val="00713E4B"/>
    <w:rsid w:val="0071573E"/>
    <w:rsid w:val="0072297B"/>
    <w:rsid w:val="007326DD"/>
    <w:rsid w:val="007459DB"/>
    <w:rsid w:val="0075387F"/>
    <w:rsid w:val="00755D76"/>
    <w:rsid w:val="00755E71"/>
    <w:rsid w:val="00777D35"/>
    <w:rsid w:val="00780302"/>
    <w:rsid w:val="00787AC4"/>
    <w:rsid w:val="00790B81"/>
    <w:rsid w:val="007972D4"/>
    <w:rsid w:val="007A7BA7"/>
    <w:rsid w:val="007C1B8C"/>
    <w:rsid w:val="007C6C3A"/>
    <w:rsid w:val="007D57BF"/>
    <w:rsid w:val="0080419A"/>
    <w:rsid w:val="00814A7A"/>
    <w:rsid w:val="00830131"/>
    <w:rsid w:val="00836159"/>
    <w:rsid w:val="00837A0F"/>
    <w:rsid w:val="00841B4C"/>
    <w:rsid w:val="00883F33"/>
    <w:rsid w:val="008915B3"/>
    <w:rsid w:val="0089498E"/>
    <w:rsid w:val="008A12C3"/>
    <w:rsid w:val="008A59EE"/>
    <w:rsid w:val="008B13E3"/>
    <w:rsid w:val="008D7365"/>
    <w:rsid w:val="008E0E63"/>
    <w:rsid w:val="008E1EEC"/>
    <w:rsid w:val="00901723"/>
    <w:rsid w:val="009057A3"/>
    <w:rsid w:val="00907D05"/>
    <w:rsid w:val="0091031D"/>
    <w:rsid w:val="00917320"/>
    <w:rsid w:val="00920978"/>
    <w:rsid w:val="00927AA3"/>
    <w:rsid w:val="00930953"/>
    <w:rsid w:val="0093181A"/>
    <w:rsid w:val="0095285B"/>
    <w:rsid w:val="00984B46"/>
    <w:rsid w:val="00995E3F"/>
    <w:rsid w:val="009A35FF"/>
    <w:rsid w:val="009E6432"/>
    <w:rsid w:val="00A10978"/>
    <w:rsid w:val="00A116FD"/>
    <w:rsid w:val="00A21655"/>
    <w:rsid w:val="00A23B2E"/>
    <w:rsid w:val="00A63280"/>
    <w:rsid w:val="00A656B9"/>
    <w:rsid w:val="00A74C1A"/>
    <w:rsid w:val="00AB19CA"/>
    <w:rsid w:val="00AB3ABB"/>
    <w:rsid w:val="00AB661B"/>
    <w:rsid w:val="00AD40E6"/>
    <w:rsid w:val="00AE0393"/>
    <w:rsid w:val="00AE0BD9"/>
    <w:rsid w:val="00AF6C92"/>
    <w:rsid w:val="00B02630"/>
    <w:rsid w:val="00B122D8"/>
    <w:rsid w:val="00B1402C"/>
    <w:rsid w:val="00B346DC"/>
    <w:rsid w:val="00B4225D"/>
    <w:rsid w:val="00B44BC3"/>
    <w:rsid w:val="00B67291"/>
    <w:rsid w:val="00B74D0C"/>
    <w:rsid w:val="00B801EA"/>
    <w:rsid w:val="00B82221"/>
    <w:rsid w:val="00B83EBC"/>
    <w:rsid w:val="00BA0106"/>
    <w:rsid w:val="00BA6077"/>
    <w:rsid w:val="00BA7573"/>
    <w:rsid w:val="00BE089D"/>
    <w:rsid w:val="00BF2B36"/>
    <w:rsid w:val="00BF33F0"/>
    <w:rsid w:val="00C1139F"/>
    <w:rsid w:val="00C11D1E"/>
    <w:rsid w:val="00C17451"/>
    <w:rsid w:val="00C21EC2"/>
    <w:rsid w:val="00C329D6"/>
    <w:rsid w:val="00C377D3"/>
    <w:rsid w:val="00C430DB"/>
    <w:rsid w:val="00C44060"/>
    <w:rsid w:val="00C52713"/>
    <w:rsid w:val="00C55733"/>
    <w:rsid w:val="00C63732"/>
    <w:rsid w:val="00C7697D"/>
    <w:rsid w:val="00C970AB"/>
    <w:rsid w:val="00CA1E62"/>
    <w:rsid w:val="00CC12A0"/>
    <w:rsid w:val="00CC4898"/>
    <w:rsid w:val="00CF251D"/>
    <w:rsid w:val="00D1582D"/>
    <w:rsid w:val="00D27533"/>
    <w:rsid w:val="00D42BAE"/>
    <w:rsid w:val="00D473CC"/>
    <w:rsid w:val="00D528AC"/>
    <w:rsid w:val="00D62245"/>
    <w:rsid w:val="00D70FB5"/>
    <w:rsid w:val="00D76AAA"/>
    <w:rsid w:val="00D80DFB"/>
    <w:rsid w:val="00D93810"/>
    <w:rsid w:val="00DA4540"/>
    <w:rsid w:val="00DB2F9F"/>
    <w:rsid w:val="00DB325B"/>
    <w:rsid w:val="00DD3C30"/>
    <w:rsid w:val="00DD51EB"/>
    <w:rsid w:val="00DE6D31"/>
    <w:rsid w:val="00DF3B04"/>
    <w:rsid w:val="00DF5FD9"/>
    <w:rsid w:val="00DF73FA"/>
    <w:rsid w:val="00E064A1"/>
    <w:rsid w:val="00E10B40"/>
    <w:rsid w:val="00E43F59"/>
    <w:rsid w:val="00E525E1"/>
    <w:rsid w:val="00E64239"/>
    <w:rsid w:val="00E74103"/>
    <w:rsid w:val="00E775A8"/>
    <w:rsid w:val="00E81E7F"/>
    <w:rsid w:val="00E840AA"/>
    <w:rsid w:val="00E87373"/>
    <w:rsid w:val="00E956E7"/>
    <w:rsid w:val="00EA18E0"/>
    <w:rsid w:val="00EB7A82"/>
    <w:rsid w:val="00ED2FF9"/>
    <w:rsid w:val="00ED3F5F"/>
    <w:rsid w:val="00EE79C8"/>
    <w:rsid w:val="00EF4963"/>
    <w:rsid w:val="00F165A1"/>
    <w:rsid w:val="00F2676D"/>
    <w:rsid w:val="00F35540"/>
    <w:rsid w:val="00F368E2"/>
    <w:rsid w:val="00F52DE2"/>
    <w:rsid w:val="00F80982"/>
    <w:rsid w:val="00FA03E9"/>
    <w:rsid w:val="00FA30D1"/>
    <w:rsid w:val="00FA7528"/>
    <w:rsid w:val="00FC7584"/>
    <w:rsid w:val="00FD3FAC"/>
    <w:rsid w:val="00FE6E7D"/>
    <w:rsid w:val="00FF2B4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F52DE2"/>
    <w:pPr>
      <w:keepNext/>
      <w:keepLines/>
      <w:outlineLvl w:val="0"/>
    </w:pPr>
    <w:rPr>
      <w:rFonts w:eastAsiaTheme="majorEastAsia" w:cstheme="majorBidi"/>
      <w:b/>
      <w:smallCaps/>
      <w:sz w:val="26"/>
      <w:szCs w:val="32"/>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4"/>
      </w:numPr>
      <w:outlineLvl w:val="2"/>
    </w:pPr>
    <w:rPr>
      <w:rFonts w:eastAsiaTheme="majorEastAsia" w:cstheme="majorBidi"/>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39"/>
    <w:rsid w:val="0093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F52DE2"/>
    <w:rPr>
      <w:rFonts w:ascii="Trebuchet MS" w:eastAsiaTheme="majorEastAsia" w:hAnsi="Trebuchet MS" w:cstheme="majorBidi"/>
      <w:b/>
      <w:smallCaps/>
      <w:sz w:val="26"/>
      <w:szCs w:val="32"/>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aliases w:val="ПАРАГРАФ"/>
    <w:basedOn w:val="a"/>
    <w:link w:val="a9"/>
    <w:uiPriority w:val="34"/>
    <w:qFormat/>
    <w:rsid w:val="002F3F13"/>
    <w:pPr>
      <w:spacing w:line="240" w:lineRule="auto"/>
      <w:ind w:left="720"/>
      <w:contextualSpacing/>
    </w:pPr>
    <w:rPr>
      <w:rFonts w:ascii="Times New Roman" w:hAnsi="Times New Roman"/>
      <w:sz w:val="26"/>
    </w:rPr>
  </w:style>
  <w:style w:type="character" w:customStyle="1" w:styleId="a9">
    <w:name w:val="Списък на абзаци Знак"/>
    <w:aliases w:val="ПАРАГРАФ Знак"/>
    <w:link w:val="a8"/>
    <w:uiPriority w:val="34"/>
    <w:rsid w:val="002F3F13"/>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paragraph" w:customStyle="1" w:styleId="Default">
    <w:name w:val="Default"/>
    <w:rsid w:val="0053761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091E8B"/>
    <w:rPr>
      <w:b/>
      <w:bCs/>
    </w:rPr>
  </w:style>
  <w:style w:type="paragraph" w:styleId="ad">
    <w:name w:val="Balloon Text"/>
    <w:basedOn w:val="a"/>
    <w:link w:val="ae"/>
    <w:uiPriority w:val="99"/>
    <w:semiHidden/>
    <w:unhideWhenUsed/>
    <w:rsid w:val="0011286B"/>
    <w:pPr>
      <w:spacing w:before="0" w:after="0" w:line="240" w:lineRule="auto"/>
    </w:pPr>
    <w:rPr>
      <w:rFonts w:ascii="Lucida Grande" w:hAnsi="Lucida Grande" w:cs="Lucida Grande"/>
      <w:sz w:val="18"/>
      <w:szCs w:val="18"/>
    </w:rPr>
  </w:style>
  <w:style w:type="character" w:customStyle="1" w:styleId="ae">
    <w:name w:val="Изнесен текст Знак"/>
    <w:basedOn w:val="a0"/>
    <w:link w:val="ad"/>
    <w:uiPriority w:val="99"/>
    <w:semiHidden/>
    <w:rsid w:val="0011286B"/>
    <w:rPr>
      <w:rFonts w:ascii="Lucida Grande" w:hAnsi="Lucida Grande" w:cs="Lucida Grande"/>
      <w:sz w:val="18"/>
      <w:szCs w:val="18"/>
    </w:rPr>
  </w:style>
  <w:style w:type="character" w:styleId="af">
    <w:name w:val="annotation reference"/>
    <w:basedOn w:val="a0"/>
    <w:uiPriority w:val="99"/>
    <w:semiHidden/>
    <w:unhideWhenUsed/>
    <w:rsid w:val="0011286B"/>
    <w:rPr>
      <w:sz w:val="18"/>
      <w:szCs w:val="18"/>
    </w:rPr>
  </w:style>
  <w:style w:type="paragraph" w:styleId="af0">
    <w:name w:val="annotation text"/>
    <w:basedOn w:val="a"/>
    <w:link w:val="af1"/>
    <w:uiPriority w:val="99"/>
    <w:semiHidden/>
    <w:unhideWhenUsed/>
    <w:rsid w:val="0011286B"/>
    <w:pPr>
      <w:spacing w:line="240" w:lineRule="auto"/>
    </w:pPr>
    <w:rPr>
      <w:sz w:val="24"/>
      <w:szCs w:val="24"/>
    </w:rPr>
  </w:style>
  <w:style w:type="character" w:customStyle="1" w:styleId="af1">
    <w:name w:val="Текст на коментар Знак"/>
    <w:basedOn w:val="a0"/>
    <w:link w:val="af0"/>
    <w:uiPriority w:val="99"/>
    <w:semiHidden/>
    <w:rsid w:val="0011286B"/>
    <w:rPr>
      <w:rFonts w:ascii="Trebuchet MS" w:hAnsi="Trebuchet MS"/>
      <w:sz w:val="24"/>
      <w:szCs w:val="24"/>
    </w:rPr>
  </w:style>
  <w:style w:type="paragraph" w:styleId="af2">
    <w:name w:val="annotation subject"/>
    <w:basedOn w:val="af0"/>
    <w:next w:val="af0"/>
    <w:link w:val="af3"/>
    <w:uiPriority w:val="99"/>
    <w:semiHidden/>
    <w:unhideWhenUsed/>
    <w:rsid w:val="0011286B"/>
    <w:rPr>
      <w:b/>
      <w:bCs/>
      <w:sz w:val="20"/>
      <w:szCs w:val="20"/>
    </w:rPr>
  </w:style>
  <w:style w:type="character" w:customStyle="1" w:styleId="af3">
    <w:name w:val="Предмет на коментар Знак"/>
    <w:basedOn w:val="af1"/>
    <w:link w:val="af2"/>
    <w:uiPriority w:val="99"/>
    <w:semiHidden/>
    <w:rsid w:val="0011286B"/>
    <w:rPr>
      <w:rFonts w:ascii="Trebuchet MS" w:hAnsi="Trebuchet MS"/>
      <w:b/>
      <w:bCs/>
      <w:sz w:val="20"/>
      <w:szCs w:val="20"/>
    </w:rPr>
  </w:style>
  <w:style w:type="paragraph" w:styleId="32">
    <w:name w:val="Body Text Indent 3"/>
    <w:aliases w:val=" Char1 Char Char, Char1 Char, Char2 Char Char, Char2,Char1 Char Char,Char2 Знак Знак, Char1 Знак Знак,Char2 Знак"/>
    <w:basedOn w:val="a"/>
    <w:link w:val="33"/>
    <w:rsid w:val="0049258C"/>
    <w:pPr>
      <w:spacing w:before="0" w:line="240" w:lineRule="auto"/>
      <w:ind w:left="283"/>
      <w:jc w:val="left"/>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2"/>
    <w:rsid w:val="0049258C"/>
    <w:rPr>
      <w:rFonts w:ascii="Times New Roman" w:eastAsia="Times New Roman" w:hAnsi="Times New Roman" w:cs="Times New Roman"/>
      <w:sz w:val="16"/>
      <w:szCs w:val="16"/>
      <w:lang w:val="x-none" w:eastAsia="x-none"/>
    </w:rPr>
  </w:style>
  <w:style w:type="character" w:customStyle="1" w:styleId="UnresolvedMention">
    <w:name w:val="Unresolved Mention"/>
    <w:basedOn w:val="a0"/>
    <w:uiPriority w:val="99"/>
    <w:semiHidden/>
    <w:unhideWhenUsed/>
    <w:rsid w:val="004162E2"/>
    <w:rPr>
      <w:color w:val="808080"/>
      <w:shd w:val="clear" w:color="auto" w:fill="E6E6E6"/>
    </w:rPr>
  </w:style>
  <w:style w:type="paragraph" w:styleId="af4">
    <w:name w:val="Normal (Web)"/>
    <w:basedOn w:val="a"/>
    <w:uiPriority w:val="99"/>
    <w:semiHidden/>
    <w:unhideWhenUsed/>
    <w:rsid w:val="00B822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F52DE2"/>
    <w:pPr>
      <w:keepNext/>
      <w:keepLines/>
      <w:outlineLvl w:val="0"/>
    </w:pPr>
    <w:rPr>
      <w:rFonts w:eastAsiaTheme="majorEastAsia" w:cstheme="majorBidi"/>
      <w:b/>
      <w:smallCaps/>
      <w:sz w:val="26"/>
      <w:szCs w:val="32"/>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4"/>
      </w:numPr>
      <w:outlineLvl w:val="2"/>
    </w:pPr>
    <w:rPr>
      <w:rFonts w:eastAsiaTheme="majorEastAsia" w:cstheme="majorBidi"/>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39"/>
    <w:rsid w:val="0093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F52DE2"/>
    <w:rPr>
      <w:rFonts w:ascii="Trebuchet MS" w:eastAsiaTheme="majorEastAsia" w:hAnsi="Trebuchet MS" w:cstheme="majorBidi"/>
      <w:b/>
      <w:smallCaps/>
      <w:sz w:val="26"/>
      <w:szCs w:val="32"/>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aliases w:val="ПАРАГРАФ"/>
    <w:basedOn w:val="a"/>
    <w:link w:val="a9"/>
    <w:uiPriority w:val="34"/>
    <w:qFormat/>
    <w:rsid w:val="002F3F13"/>
    <w:pPr>
      <w:spacing w:line="240" w:lineRule="auto"/>
      <w:ind w:left="720"/>
      <w:contextualSpacing/>
    </w:pPr>
    <w:rPr>
      <w:rFonts w:ascii="Times New Roman" w:hAnsi="Times New Roman"/>
      <w:sz w:val="26"/>
    </w:rPr>
  </w:style>
  <w:style w:type="character" w:customStyle="1" w:styleId="a9">
    <w:name w:val="Списък на абзаци Знак"/>
    <w:aliases w:val="ПАРАГРАФ Знак"/>
    <w:link w:val="a8"/>
    <w:uiPriority w:val="34"/>
    <w:rsid w:val="002F3F13"/>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paragraph" w:customStyle="1" w:styleId="Default">
    <w:name w:val="Default"/>
    <w:rsid w:val="0053761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091E8B"/>
    <w:rPr>
      <w:b/>
      <w:bCs/>
    </w:rPr>
  </w:style>
  <w:style w:type="paragraph" w:styleId="ad">
    <w:name w:val="Balloon Text"/>
    <w:basedOn w:val="a"/>
    <w:link w:val="ae"/>
    <w:uiPriority w:val="99"/>
    <w:semiHidden/>
    <w:unhideWhenUsed/>
    <w:rsid w:val="0011286B"/>
    <w:pPr>
      <w:spacing w:before="0" w:after="0" w:line="240" w:lineRule="auto"/>
    </w:pPr>
    <w:rPr>
      <w:rFonts w:ascii="Lucida Grande" w:hAnsi="Lucida Grande" w:cs="Lucida Grande"/>
      <w:sz w:val="18"/>
      <w:szCs w:val="18"/>
    </w:rPr>
  </w:style>
  <w:style w:type="character" w:customStyle="1" w:styleId="ae">
    <w:name w:val="Изнесен текст Знак"/>
    <w:basedOn w:val="a0"/>
    <w:link w:val="ad"/>
    <w:uiPriority w:val="99"/>
    <w:semiHidden/>
    <w:rsid w:val="0011286B"/>
    <w:rPr>
      <w:rFonts w:ascii="Lucida Grande" w:hAnsi="Lucida Grande" w:cs="Lucida Grande"/>
      <w:sz w:val="18"/>
      <w:szCs w:val="18"/>
    </w:rPr>
  </w:style>
  <w:style w:type="character" w:styleId="af">
    <w:name w:val="annotation reference"/>
    <w:basedOn w:val="a0"/>
    <w:uiPriority w:val="99"/>
    <w:semiHidden/>
    <w:unhideWhenUsed/>
    <w:rsid w:val="0011286B"/>
    <w:rPr>
      <w:sz w:val="18"/>
      <w:szCs w:val="18"/>
    </w:rPr>
  </w:style>
  <w:style w:type="paragraph" w:styleId="af0">
    <w:name w:val="annotation text"/>
    <w:basedOn w:val="a"/>
    <w:link w:val="af1"/>
    <w:uiPriority w:val="99"/>
    <w:semiHidden/>
    <w:unhideWhenUsed/>
    <w:rsid w:val="0011286B"/>
    <w:pPr>
      <w:spacing w:line="240" w:lineRule="auto"/>
    </w:pPr>
    <w:rPr>
      <w:sz w:val="24"/>
      <w:szCs w:val="24"/>
    </w:rPr>
  </w:style>
  <w:style w:type="character" w:customStyle="1" w:styleId="af1">
    <w:name w:val="Текст на коментар Знак"/>
    <w:basedOn w:val="a0"/>
    <w:link w:val="af0"/>
    <w:uiPriority w:val="99"/>
    <w:semiHidden/>
    <w:rsid w:val="0011286B"/>
    <w:rPr>
      <w:rFonts w:ascii="Trebuchet MS" w:hAnsi="Trebuchet MS"/>
      <w:sz w:val="24"/>
      <w:szCs w:val="24"/>
    </w:rPr>
  </w:style>
  <w:style w:type="paragraph" w:styleId="af2">
    <w:name w:val="annotation subject"/>
    <w:basedOn w:val="af0"/>
    <w:next w:val="af0"/>
    <w:link w:val="af3"/>
    <w:uiPriority w:val="99"/>
    <w:semiHidden/>
    <w:unhideWhenUsed/>
    <w:rsid w:val="0011286B"/>
    <w:rPr>
      <w:b/>
      <w:bCs/>
      <w:sz w:val="20"/>
      <w:szCs w:val="20"/>
    </w:rPr>
  </w:style>
  <w:style w:type="character" w:customStyle="1" w:styleId="af3">
    <w:name w:val="Предмет на коментар Знак"/>
    <w:basedOn w:val="af1"/>
    <w:link w:val="af2"/>
    <w:uiPriority w:val="99"/>
    <w:semiHidden/>
    <w:rsid w:val="0011286B"/>
    <w:rPr>
      <w:rFonts w:ascii="Trebuchet MS" w:hAnsi="Trebuchet MS"/>
      <w:b/>
      <w:bCs/>
      <w:sz w:val="20"/>
      <w:szCs w:val="20"/>
    </w:rPr>
  </w:style>
  <w:style w:type="paragraph" w:styleId="32">
    <w:name w:val="Body Text Indent 3"/>
    <w:aliases w:val=" Char1 Char Char, Char1 Char, Char2 Char Char, Char2,Char1 Char Char,Char2 Знак Знак, Char1 Знак Знак,Char2 Знак"/>
    <w:basedOn w:val="a"/>
    <w:link w:val="33"/>
    <w:rsid w:val="0049258C"/>
    <w:pPr>
      <w:spacing w:before="0" w:line="240" w:lineRule="auto"/>
      <w:ind w:left="283"/>
      <w:jc w:val="left"/>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2"/>
    <w:rsid w:val="0049258C"/>
    <w:rPr>
      <w:rFonts w:ascii="Times New Roman" w:eastAsia="Times New Roman" w:hAnsi="Times New Roman" w:cs="Times New Roman"/>
      <w:sz w:val="16"/>
      <w:szCs w:val="16"/>
      <w:lang w:val="x-none" w:eastAsia="x-none"/>
    </w:rPr>
  </w:style>
  <w:style w:type="character" w:customStyle="1" w:styleId="UnresolvedMention">
    <w:name w:val="Unresolved Mention"/>
    <w:basedOn w:val="a0"/>
    <w:uiPriority w:val="99"/>
    <w:semiHidden/>
    <w:unhideWhenUsed/>
    <w:rsid w:val="004162E2"/>
    <w:rPr>
      <w:color w:val="808080"/>
      <w:shd w:val="clear" w:color="auto" w:fill="E6E6E6"/>
    </w:rPr>
  </w:style>
  <w:style w:type="paragraph" w:styleId="af4">
    <w:name w:val="Normal (Web)"/>
    <w:basedOn w:val="a"/>
    <w:uiPriority w:val="99"/>
    <w:semiHidden/>
    <w:unhideWhenUsed/>
    <w:rsid w:val="00B822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754">
      <w:bodyDiv w:val="1"/>
      <w:marLeft w:val="0"/>
      <w:marRight w:val="0"/>
      <w:marTop w:val="0"/>
      <w:marBottom w:val="0"/>
      <w:divBdr>
        <w:top w:val="none" w:sz="0" w:space="0" w:color="auto"/>
        <w:left w:val="none" w:sz="0" w:space="0" w:color="auto"/>
        <w:bottom w:val="none" w:sz="0" w:space="0" w:color="auto"/>
        <w:right w:val="none" w:sz="0" w:space="0" w:color="auto"/>
      </w:divBdr>
    </w:div>
    <w:div w:id="1171869045">
      <w:bodyDiv w:val="1"/>
      <w:marLeft w:val="0"/>
      <w:marRight w:val="0"/>
      <w:marTop w:val="0"/>
      <w:marBottom w:val="0"/>
      <w:divBdr>
        <w:top w:val="none" w:sz="0" w:space="0" w:color="auto"/>
        <w:left w:val="none" w:sz="0" w:space="0" w:color="auto"/>
        <w:bottom w:val="none" w:sz="0" w:space="0" w:color="auto"/>
        <w:right w:val="none" w:sz="0" w:space="0" w:color="auto"/>
      </w:divBdr>
    </w:div>
    <w:div w:id="1309745252">
      <w:bodyDiv w:val="1"/>
      <w:marLeft w:val="0"/>
      <w:marRight w:val="0"/>
      <w:marTop w:val="0"/>
      <w:marBottom w:val="0"/>
      <w:divBdr>
        <w:top w:val="none" w:sz="0" w:space="0" w:color="auto"/>
        <w:left w:val="none" w:sz="0" w:space="0" w:color="auto"/>
        <w:bottom w:val="none" w:sz="0" w:space="0" w:color="auto"/>
        <w:right w:val="none" w:sz="0" w:space="0" w:color="auto"/>
      </w:divBdr>
    </w:div>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images/ESPD_NEW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p3-app1.aop.bg:7778/portal/page?_pageid=93,1660363&amp;_dad=portal&amp;_schema=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practika/MU4_201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tools/espd/filter?lang=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fo-m.eu/shabla/?cat=10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00E1-82B8-40A2-A162-C4F3F7B6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8095</Words>
  <Characters>46144</Characters>
  <Application>Microsoft Office Word</Application>
  <DocSecurity>0</DocSecurity>
  <Lines>384</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cp:lastModifiedBy>
  <cp:revision>9</cp:revision>
  <dcterms:created xsi:type="dcterms:W3CDTF">2018-03-22T09:04:00Z</dcterms:created>
  <dcterms:modified xsi:type="dcterms:W3CDTF">2018-04-04T11:13:00Z</dcterms:modified>
</cp:coreProperties>
</file>